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CA5D6" w14:textId="32DFAE50" w:rsidR="006D7E34" w:rsidRPr="00EE5F9A" w:rsidRDefault="006D7E34" w:rsidP="006D7E34">
      <w:pPr>
        <w:tabs>
          <w:tab w:val="right" w:pos="9072"/>
        </w:tabs>
        <w:spacing w:before="120" w:after="120"/>
        <w:rPr>
          <w:rFonts w:ascii="Calibri" w:hAnsi="Calibri" w:cs="Calibri"/>
          <w:b/>
          <w:sz w:val="22"/>
          <w:lang w:val="el-GR"/>
        </w:rPr>
      </w:pPr>
      <w:r w:rsidRPr="006D7E34">
        <w:rPr>
          <w:rFonts w:ascii="Calibri" w:hAnsi="Calibri" w:cs="Calibri"/>
          <w:b/>
          <w:sz w:val="22"/>
          <w:lang w:val="el-GR"/>
        </w:rPr>
        <w:t xml:space="preserve">ΥΕΕΒ: </w:t>
      </w:r>
      <w:r w:rsidR="00424E94">
        <w:rPr>
          <w:rFonts w:ascii="Calibri" w:hAnsi="Calibri" w:cs="Calibri"/>
          <w:b/>
          <w:sz w:val="22"/>
          <w:lang w:val="el-GR"/>
        </w:rPr>
        <w:t>0</w:t>
      </w:r>
      <w:r w:rsidRPr="006D7E34">
        <w:rPr>
          <w:rFonts w:ascii="Calibri" w:hAnsi="Calibri" w:cs="Calibri"/>
          <w:b/>
          <w:sz w:val="22"/>
          <w:lang w:val="el-GR"/>
        </w:rPr>
        <w:t>8.13.</w:t>
      </w:r>
      <w:r w:rsidR="00424E94">
        <w:rPr>
          <w:rFonts w:ascii="Calibri" w:hAnsi="Calibri" w:cs="Calibri"/>
          <w:b/>
          <w:sz w:val="22"/>
          <w:lang w:val="el-GR"/>
        </w:rPr>
        <w:t>00</w:t>
      </w:r>
      <w:r w:rsidRPr="006D7E34">
        <w:rPr>
          <w:rFonts w:ascii="Calibri" w:hAnsi="Calibri" w:cs="Calibri"/>
          <w:b/>
          <w:sz w:val="22"/>
          <w:lang w:val="el-GR"/>
        </w:rPr>
        <w:t>3.</w:t>
      </w:r>
      <w:r w:rsidR="00424E94">
        <w:rPr>
          <w:rFonts w:ascii="Calibri" w:hAnsi="Calibri" w:cs="Calibri"/>
          <w:b/>
          <w:sz w:val="22"/>
          <w:lang w:val="el-GR"/>
        </w:rPr>
        <w:t>00</w:t>
      </w:r>
      <w:r w:rsidRPr="006D7E34">
        <w:rPr>
          <w:rFonts w:ascii="Calibri" w:hAnsi="Calibri" w:cs="Calibri"/>
          <w:b/>
          <w:sz w:val="22"/>
          <w:lang w:val="el-GR"/>
        </w:rPr>
        <w:t>5</w:t>
      </w:r>
      <w:r w:rsidRPr="006D7E34">
        <w:rPr>
          <w:rFonts w:ascii="Calibri" w:hAnsi="Calibri" w:cs="Calibri"/>
          <w:b/>
          <w:sz w:val="22"/>
          <w:lang w:val="el-GR"/>
        </w:rPr>
        <w:tab/>
      </w:r>
      <w:r w:rsidR="008A5F01">
        <w:rPr>
          <w:rFonts w:ascii="Calibri" w:hAnsi="Calibri" w:cs="Calibri"/>
          <w:b/>
          <w:sz w:val="22"/>
          <w:lang w:val="el-GR"/>
        </w:rPr>
        <w:t>1</w:t>
      </w:r>
      <w:r w:rsidR="005F7156">
        <w:rPr>
          <w:rFonts w:ascii="Calibri" w:hAnsi="Calibri" w:cs="Calibri"/>
          <w:b/>
          <w:sz w:val="22"/>
          <w:lang w:val="el-GR"/>
        </w:rPr>
        <w:t>9</w:t>
      </w:r>
      <w:r w:rsidR="008A5F01">
        <w:rPr>
          <w:rFonts w:ascii="Calibri" w:hAnsi="Calibri" w:cs="Calibri"/>
          <w:b/>
          <w:sz w:val="22"/>
          <w:lang w:val="el-GR"/>
        </w:rPr>
        <w:t xml:space="preserve"> </w:t>
      </w:r>
      <w:r w:rsidR="002755FD">
        <w:rPr>
          <w:rFonts w:ascii="Calibri" w:hAnsi="Calibri" w:cs="Calibri"/>
          <w:b/>
          <w:sz w:val="22"/>
          <w:lang w:val="el-GR"/>
        </w:rPr>
        <w:t>Δεκεμβρίου</w:t>
      </w:r>
      <w:r w:rsidR="008A5F01">
        <w:rPr>
          <w:rFonts w:ascii="Calibri" w:hAnsi="Calibri" w:cs="Calibri"/>
          <w:b/>
          <w:sz w:val="22"/>
          <w:lang w:val="el-GR"/>
        </w:rPr>
        <w:t xml:space="preserve"> </w:t>
      </w:r>
      <w:r w:rsidR="00EE5F9A">
        <w:rPr>
          <w:rFonts w:ascii="Calibri" w:hAnsi="Calibri" w:cs="Calibri"/>
          <w:b/>
          <w:sz w:val="22"/>
          <w:lang w:val="el-GR"/>
        </w:rPr>
        <w:t>202</w:t>
      </w:r>
      <w:r w:rsidR="00D84BA2">
        <w:rPr>
          <w:rFonts w:ascii="Calibri" w:hAnsi="Calibri" w:cs="Calibri"/>
          <w:b/>
          <w:sz w:val="22"/>
          <w:lang w:val="el-GR"/>
        </w:rPr>
        <w:t>4</w:t>
      </w:r>
    </w:p>
    <w:p w14:paraId="4842F861" w14:textId="02D40B19" w:rsidR="006D7E34" w:rsidRPr="006D7E34" w:rsidRDefault="006D7E34" w:rsidP="006D7E34">
      <w:pPr>
        <w:tabs>
          <w:tab w:val="right" w:pos="9070"/>
        </w:tabs>
        <w:jc w:val="center"/>
        <w:rPr>
          <w:rFonts w:ascii="Calibri" w:hAnsi="Calibri" w:cs="Calibri"/>
          <w:b/>
          <w:sz w:val="32"/>
          <w:lang w:val="el-GR"/>
        </w:rPr>
      </w:pPr>
      <w:r w:rsidRPr="006D7E34">
        <w:rPr>
          <w:rFonts w:ascii="Calibri" w:hAnsi="Calibri" w:cs="Calibri"/>
          <w:b/>
          <w:sz w:val="42"/>
          <w:lang w:val="el-GR"/>
        </w:rPr>
        <w:t>ΑΝΑΚΟΙΝΩΣΗ</w:t>
      </w:r>
    </w:p>
    <w:p w14:paraId="4C3F81D2" w14:textId="77777777" w:rsidR="006D7E34" w:rsidRPr="006D7E34" w:rsidRDefault="006D7E34" w:rsidP="006D7E34">
      <w:pPr>
        <w:tabs>
          <w:tab w:val="right" w:pos="9070"/>
        </w:tabs>
        <w:jc w:val="center"/>
        <w:rPr>
          <w:rFonts w:ascii="Calibri" w:hAnsi="Calibri" w:cs="Calibri"/>
          <w:b/>
          <w:sz w:val="10"/>
          <w:lang w:val="el-GR"/>
        </w:rPr>
      </w:pPr>
    </w:p>
    <w:p w14:paraId="3B64344C" w14:textId="77777777" w:rsidR="006D7E34" w:rsidRPr="00354731" w:rsidRDefault="006D7E34" w:rsidP="006D7E34">
      <w:pPr>
        <w:pStyle w:val="Heading1"/>
        <w:jc w:val="center"/>
        <w:rPr>
          <w:rFonts w:ascii="Calibri" w:hAnsi="Calibri" w:cs="Calibri"/>
          <w:sz w:val="32"/>
          <w:szCs w:val="24"/>
          <w:lang w:val="el-GR"/>
        </w:rPr>
      </w:pPr>
      <w:r w:rsidRPr="001E065B">
        <w:rPr>
          <w:rFonts w:ascii="Calibri" w:hAnsi="Calibri" w:cs="Calibri"/>
          <w:sz w:val="32"/>
          <w:szCs w:val="24"/>
          <w:lang w:val="el-GR"/>
        </w:rPr>
        <w:t xml:space="preserve">Παρατηρητήριο </w:t>
      </w:r>
      <w:r w:rsidR="00354731">
        <w:rPr>
          <w:rFonts w:ascii="Calibri" w:hAnsi="Calibri" w:cs="Calibri"/>
          <w:sz w:val="32"/>
          <w:szCs w:val="24"/>
          <w:lang w:val="el-GR"/>
        </w:rPr>
        <w:t>Βασικών Καταναλωτικών Αγαθών</w:t>
      </w:r>
    </w:p>
    <w:p w14:paraId="0E372DBD" w14:textId="77777777" w:rsidR="006F57FC" w:rsidRDefault="006F57FC" w:rsidP="006F57FC">
      <w:pPr>
        <w:rPr>
          <w:lang w:val="el-GR"/>
        </w:rPr>
      </w:pPr>
    </w:p>
    <w:p w14:paraId="0BB88D3D" w14:textId="1EB24ED7" w:rsidR="00A65731" w:rsidRPr="009B2963" w:rsidRDefault="00354731" w:rsidP="00A703E7">
      <w:pPr>
        <w:adjustRightInd w:val="0"/>
        <w:spacing w:line="276" w:lineRule="auto"/>
        <w:jc w:val="both"/>
        <w:rPr>
          <w:rFonts w:ascii="Calibri" w:hAnsi="Calibri"/>
          <w:sz w:val="23"/>
          <w:szCs w:val="23"/>
          <w:lang w:val="el-GR"/>
        </w:rPr>
      </w:pPr>
      <w:r w:rsidRPr="009B2963">
        <w:rPr>
          <w:rFonts w:ascii="Calibri" w:hAnsi="Calibri"/>
          <w:sz w:val="23"/>
          <w:szCs w:val="23"/>
          <w:lang w:val="el-GR"/>
        </w:rPr>
        <w:t>Η Υπηρεσία Προστασίας Καταναλωτή, ανακοινώνει</w:t>
      </w:r>
      <w:r w:rsidR="00A65731" w:rsidRPr="009B2963">
        <w:rPr>
          <w:rFonts w:ascii="Calibri" w:hAnsi="Calibri"/>
          <w:sz w:val="23"/>
          <w:szCs w:val="23"/>
          <w:lang w:val="el-GR"/>
        </w:rPr>
        <w:t xml:space="preserve"> </w:t>
      </w:r>
      <w:r w:rsidR="004133CD" w:rsidRPr="009B2963">
        <w:rPr>
          <w:rFonts w:ascii="Calibri" w:hAnsi="Calibri"/>
          <w:sz w:val="23"/>
          <w:szCs w:val="23"/>
          <w:lang w:val="el-GR"/>
        </w:rPr>
        <w:t xml:space="preserve">το </w:t>
      </w:r>
      <w:r w:rsidR="00A65731" w:rsidRPr="009B2963">
        <w:rPr>
          <w:rFonts w:ascii="Calibri" w:hAnsi="Calibri"/>
          <w:sz w:val="23"/>
          <w:szCs w:val="23"/>
          <w:lang w:val="el-GR"/>
        </w:rPr>
        <w:t>Παρατηρητήριο Τιμών Καταναλωτικών Προϊόντων για το</w:t>
      </w:r>
      <w:r w:rsidR="004D57F1">
        <w:rPr>
          <w:rFonts w:ascii="Calibri" w:hAnsi="Calibri"/>
          <w:sz w:val="23"/>
          <w:szCs w:val="23"/>
          <w:lang w:val="el-GR"/>
        </w:rPr>
        <w:t xml:space="preserve"> μήνα </w:t>
      </w:r>
      <w:r w:rsidR="005C218C">
        <w:rPr>
          <w:rFonts w:ascii="Calibri" w:hAnsi="Calibri"/>
          <w:sz w:val="23"/>
          <w:szCs w:val="23"/>
          <w:lang w:val="el-GR"/>
        </w:rPr>
        <w:t>Νοέμβριο</w:t>
      </w:r>
      <w:r w:rsidR="00B74648">
        <w:rPr>
          <w:rFonts w:ascii="Calibri" w:hAnsi="Calibri"/>
          <w:sz w:val="23"/>
          <w:szCs w:val="23"/>
          <w:lang w:val="el-GR"/>
        </w:rPr>
        <w:t xml:space="preserve"> </w:t>
      </w:r>
      <w:r w:rsidR="003B2629">
        <w:rPr>
          <w:rFonts w:ascii="Calibri" w:hAnsi="Calibri"/>
          <w:sz w:val="23"/>
          <w:szCs w:val="23"/>
          <w:lang w:val="el-GR"/>
        </w:rPr>
        <w:t>2024</w:t>
      </w:r>
      <w:r w:rsidR="004937DF" w:rsidRPr="009B2963">
        <w:rPr>
          <w:rFonts w:ascii="Calibri" w:hAnsi="Calibri"/>
          <w:sz w:val="23"/>
          <w:szCs w:val="23"/>
          <w:lang w:val="el-GR"/>
        </w:rPr>
        <w:t>.</w:t>
      </w:r>
      <w:r w:rsidR="004133CD" w:rsidRPr="009B2963">
        <w:rPr>
          <w:rFonts w:ascii="Calibri" w:hAnsi="Calibri"/>
          <w:sz w:val="23"/>
          <w:szCs w:val="23"/>
          <w:lang w:val="el-GR"/>
        </w:rPr>
        <w:t xml:space="preserve"> </w:t>
      </w:r>
      <w:r w:rsidR="00016406" w:rsidRPr="009B2963">
        <w:rPr>
          <w:rFonts w:ascii="Calibri" w:hAnsi="Calibri"/>
          <w:sz w:val="23"/>
          <w:szCs w:val="23"/>
          <w:lang w:val="el-GR"/>
        </w:rPr>
        <w:t>Το</w:t>
      </w:r>
      <w:r w:rsidR="00A65731" w:rsidRPr="009B2963">
        <w:rPr>
          <w:rFonts w:ascii="Calibri" w:hAnsi="Calibri"/>
          <w:sz w:val="23"/>
          <w:szCs w:val="23"/>
          <w:lang w:val="el-GR"/>
        </w:rPr>
        <w:t xml:space="preserve"> </w:t>
      </w:r>
      <w:r w:rsidR="002A6E06" w:rsidRPr="009B2963">
        <w:rPr>
          <w:rFonts w:ascii="Calibri" w:hAnsi="Calibri"/>
          <w:sz w:val="23"/>
          <w:szCs w:val="23"/>
          <w:lang w:val="el-GR"/>
        </w:rPr>
        <w:t>Π</w:t>
      </w:r>
      <w:r w:rsidR="004133CD" w:rsidRPr="009B2963">
        <w:rPr>
          <w:rFonts w:ascii="Calibri" w:hAnsi="Calibri"/>
          <w:sz w:val="23"/>
          <w:szCs w:val="23"/>
          <w:lang w:val="el-GR"/>
        </w:rPr>
        <w:t xml:space="preserve">αρατηρητήριο </w:t>
      </w:r>
      <w:r w:rsidR="00A65731" w:rsidRPr="009B2963">
        <w:rPr>
          <w:rFonts w:ascii="Calibri" w:hAnsi="Calibri"/>
          <w:sz w:val="23"/>
          <w:szCs w:val="23"/>
          <w:lang w:val="el-GR"/>
        </w:rPr>
        <w:t xml:space="preserve">παρουσιάζει τη </w:t>
      </w:r>
      <w:bookmarkStart w:id="0" w:name="_GoBack"/>
      <w:bookmarkEnd w:id="0"/>
      <w:r w:rsidR="00A65731" w:rsidRPr="009B2963">
        <w:rPr>
          <w:rFonts w:ascii="Calibri" w:hAnsi="Calibri"/>
          <w:sz w:val="23"/>
          <w:szCs w:val="23"/>
          <w:lang w:val="el-GR"/>
        </w:rPr>
        <w:t>μέση σταθμισμένη</w:t>
      </w:r>
      <w:r w:rsidR="004133CD" w:rsidRPr="009B2963">
        <w:rPr>
          <w:rFonts w:ascii="Calibri" w:hAnsi="Calibri"/>
          <w:sz w:val="23"/>
          <w:szCs w:val="23"/>
          <w:lang w:val="el-GR"/>
        </w:rPr>
        <w:t xml:space="preserve"> </w:t>
      </w:r>
      <w:r w:rsidR="00A65731" w:rsidRPr="009B2963">
        <w:rPr>
          <w:rFonts w:ascii="Calibri" w:hAnsi="Calibri"/>
          <w:sz w:val="23"/>
          <w:szCs w:val="23"/>
          <w:lang w:val="el-GR"/>
        </w:rPr>
        <w:t>τιμή για 250 βασικά καταναλωτικά προϊόντα (τρόφιμα και άλλα</w:t>
      </w:r>
      <w:r w:rsidR="00016406" w:rsidRPr="009B2963">
        <w:rPr>
          <w:rFonts w:ascii="Calibri" w:hAnsi="Calibri"/>
          <w:sz w:val="23"/>
          <w:szCs w:val="23"/>
          <w:lang w:val="el-GR"/>
        </w:rPr>
        <w:t xml:space="preserve"> προϊόντα</w:t>
      </w:r>
      <w:r w:rsidR="00A65731" w:rsidRPr="009B2963">
        <w:rPr>
          <w:rFonts w:ascii="Calibri" w:hAnsi="Calibri"/>
          <w:sz w:val="23"/>
          <w:szCs w:val="23"/>
          <w:lang w:val="el-GR"/>
        </w:rPr>
        <w:t xml:space="preserve">), με βάση </w:t>
      </w:r>
      <w:r w:rsidR="00016406" w:rsidRPr="009B2963">
        <w:rPr>
          <w:rFonts w:ascii="Calibri" w:hAnsi="Calibri"/>
          <w:sz w:val="23"/>
          <w:szCs w:val="23"/>
          <w:lang w:val="el-GR"/>
        </w:rPr>
        <w:t xml:space="preserve">τις ποσότητες και τιμές ανά ημέρα στις οποίες τα προϊόντα αυτά </w:t>
      </w:r>
      <w:r w:rsidR="00A65731" w:rsidRPr="009B2963">
        <w:rPr>
          <w:rFonts w:ascii="Calibri" w:hAnsi="Calibri"/>
          <w:sz w:val="23"/>
          <w:szCs w:val="23"/>
          <w:lang w:val="el-GR"/>
        </w:rPr>
        <w:t xml:space="preserve">διατέθηκαν σε 400 καταστήματα λιανικής πώλησης </w:t>
      </w:r>
      <w:r w:rsidR="00D92846" w:rsidRPr="009B2963">
        <w:rPr>
          <w:rFonts w:ascii="Calibri" w:hAnsi="Calibri"/>
          <w:sz w:val="23"/>
          <w:szCs w:val="23"/>
          <w:lang w:val="el-GR"/>
        </w:rPr>
        <w:t>Παγκύπρια</w:t>
      </w:r>
      <w:r w:rsidR="004133CD" w:rsidRPr="009B2963">
        <w:rPr>
          <w:rFonts w:ascii="Calibri" w:hAnsi="Calibri"/>
          <w:sz w:val="23"/>
          <w:szCs w:val="23"/>
          <w:lang w:val="el-GR"/>
        </w:rPr>
        <w:t xml:space="preserve"> </w:t>
      </w:r>
      <w:r w:rsidR="00812D37" w:rsidRPr="009B2963">
        <w:rPr>
          <w:rFonts w:ascii="Calibri" w:hAnsi="Calibri"/>
          <w:sz w:val="23"/>
          <w:szCs w:val="23"/>
          <w:lang w:val="el-GR"/>
        </w:rPr>
        <w:t>καθ</w:t>
      </w:r>
      <w:r w:rsidR="00812D37">
        <w:rPr>
          <w:rFonts w:ascii="Calibri" w:hAnsi="Calibri"/>
          <w:sz w:val="23"/>
          <w:szCs w:val="23"/>
          <w:lang w:val="el-GR"/>
        </w:rPr>
        <w:t>’</w:t>
      </w:r>
      <w:r w:rsidR="00812D37" w:rsidRPr="009B2963">
        <w:rPr>
          <w:rFonts w:ascii="Calibri" w:hAnsi="Calibri"/>
          <w:sz w:val="23"/>
          <w:szCs w:val="23"/>
          <w:lang w:val="el-GR"/>
        </w:rPr>
        <w:t xml:space="preserve"> όλη</w:t>
      </w:r>
      <w:r w:rsidR="00A703E7" w:rsidRPr="009B2963">
        <w:rPr>
          <w:rFonts w:ascii="Calibri" w:hAnsi="Calibri"/>
          <w:sz w:val="23"/>
          <w:szCs w:val="23"/>
          <w:lang w:val="el-GR"/>
        </w:rPr>
        <w:t xml:space="preserve"> τη διάρκεια του μήνα. </w:t>
      </w:r>
    </w:p>
    <w:p w14:paraId="420F1C2D" w14:textId="77777777" w:rsidR="00A65731" w:rsidRPr="009B2963" w:rsidRDefault="00A65731" w:rsidP="00354731">
      <w:pPr>
        <w:adjustRightInd w:val="0"/>
        <w:spacing w:line="276" w:lineRule="auto"/>
        <w:jc w:val="both"/>
        <w:rPr>
          <w:rFonts w:ascii="Calibri" w:hAnsi="Calibri"/>
          <w:sz w:val="23"/>
          <w:szCs w:val="23"/>
          <w:lang w:val="el-GR"/>
        </w:rPr>
      </w:pPr>
    </w:p>
    <w:p w14:paraId="58B8BAF8" w14:textId="37479AAA" w:rsidR="00A65731" w:rsidRPr="009B2963" w:rsidRDefault="00354731" w:rsidP="00354731">
      <w:pPr>
        <w:adjustRightInd w:val="0"/>
        <w:spacing w:line="276" w:lineRule="auto"/>
        <w:jc w:val="both"/>
        <w:rPr>
          <w:rFonts w:ascii="Calibri" w:hAnsi="Calibri"/>
          <w:sz w:val="23"/>
          <w:szCs w:val="23"/>
          <w:lang w:val="el-GR"/>
        </w:rPr>
      </w:pPr>
      <w:r w:rsidRPr="009B2963">
        <w:rPr>
          <w:rFonts w:ascii="Calibri" w:hAnsi="Calibri"/>
          <w:sz w:val="23"/>
          <w:szCs w:val="23"/>
          <w:lang w:val="el-GR"/>
        </w:rPr>
        <w:t>Σκοπός του</w:t>
      </w:r>
      <w:r w:rsidR="00A65731" w:rsidRPr="009B2963">
        <w:rPr>
          <w:rFonts w:ascii="Calibri" w:hAnsi="Calibri"/>
          <w:sz w:val="23"/>
          <w:szCs w:val="23"/>
          <w:lang w:val="el-GR"/>
        </w:rPr>
        <w:t xml:space="preserve"> Παρατηρητηρίου</w:t>
      </w:r>
      <w:r w:rsidRPr="009B2963">
        <w:rPr>
          <w:rFonts w:ascii="Calibri" w:hAnsi="Calibri"/>
          <w:sz w:val="23"/>
          <w:szCs w:val="23"/>
          <w:lang w:val="el-GR"/>
        </w:rPr>
        <w:t xml:space="preserve"> είναι η </w:t>
      </w:r>
      <w:r w:rsidR="00A65731" w:rsidRPr="009B2963">
        <w:rPr>
          <w:rFonts w:ascii="Calibri" w:hAnsi="Calibri"/>
          <w:sz w:val="23"/>
          <w:szCs w:val="23"/>
          <w:lang w:val="el-GR"/>
        </w:rPr>
        <w:t>διάθεση στον καταναλωτή μιας</w:t>
      </w:r>
      <w:r w:rsidR="00D92846" w:rsidRPr="009B2963">
        <w:rPr>
          <w:rFonts w:ascii="Calibri" w:hAnsi="Calibri"/>
          <w:sz w:val="23"/>
          <w:szCs w:val="23"/>
          <w:lang w:val="el-GR"/>
        </w:rPr>
        <w:t xml:space="preserve"> αντικειμενικής  συγκριτικ</w:t>
      </w:r>
      <w:r w:rsidR="00F17EFF" w:rsidRPr="009B2963">
        <w:rPr>
          <w:rFonts w:ascii="Calibri" w:hAnsi="Calibri"/>
          <w:sz w:val="23"/>
          <w:szCs w:val="23"/>
          <w:lang w:val="el-GR"/>
        </w:rPr>
        <w:t>ή</w:t>
      </w:r>
      <w:r w:rsidR="00D92846" w:rsidRPr="009B2963">
        <w:rPr>
          <w:rFonts w:ascii="Calibri" w:hAnsi="Calibri"/>
          <w:sz w:val="23"/>
          <w:szCs w:val="23"/>
          <w:lang w:val="el-GR"/>
        </w:rPr>
        <w:t xml:space="preserve">ς αποτύπωσης των τιμών </w:t>
      </w:r>
      <w:r w:rsidR="00A65731" w:rsidRPr="009B2963">
        <w:rPr>
          <w:rFonts w:ascii="Calibri" w:hAnsi="Calibri"/>
          <w:sz w:val="23"/>
          <w:szCs w:val="23"/>
          <w:lang w:val="el-GR"/>
        </w:rPr>
        <w:t xml:space="preserve">αγοράς από όλα τα καταστήματα λιανικής πώλησης, </w:t>
      </w:r>
      <w:r w:rsidR="00D92846" w:rsidRPr="009B2963">
        <w:rPr>
          <w:rFonts w:ascii="Calibri" w:hAnsi="Calibri"/>
          <w:sz w:val="23"/>
          <w:szCs w:val="23"/>
          <w:lang w:val="el-GR"/>
        </w:rPr>
        <w:t>υπεραγορ</w:t>
      </w:r>
      <w:r w:rsidR="004937DF" w:rsidRPr="009B2963">
        <w:rPr>
          <w:rFonts w:ascii="Calibri" w:hAnsi="Calibri"/>
          <w:sz w:val="23"/>
          <w:szCs w:val="23"/>
          <w:lang w:val="el-GR"/>
        </w:rPr>
        <w:t>ές</w:t>
      </w:r>
      <w:r w:rsidR="00A65731" w:rsidRPr="009B2963">
        <w:rPr>
          <w:rFonts w:ascii="Calibri" w:hAnsi="Calibri"/>
          <w:sz w:val="23"/>
          <w:szCs w:val="23"/>
          <w:lang w:val="el-GR"/>
        </w:rPr>
        <w:t xml:space="preserve">, </w:t>
      </w:r>
      <w:r w:rsidR="00077CA8" w:rsidRPr="009B2963">
        <w:rPr>
          <w:rFonts w:ascii="Calibri" w:hAnsi="Calibri"/>
          <w:sz w:val="23"/>
          <w:szCs w:val="23"/>
          <w:lang w:val="el-GR"/>
        </w:rPr>
        <w:t>αρτοποιεί</w:t>
      </w:r>
      <w:r w:rsidR="004937DF" w:rsidRPr="009B2963">
        <w:rPr>
          <w:rFonts w:ascii="Calibri" w:hAnsi="Calibri"/>
          <w:sz w:val="23"/>
          <w:szCs w:val="23"/>
          <w:lang w:val="el-GR"/>
        </w:rPr>
        <w:t>α</w:t>
      </w:r>
      <w:r w:rsidR="00077CA8" w:rsidRPr="009B2963">
        <w:rPr>
          <w:rFonts w:ascii="Calibri" w:hAnsi="Calibri"/>
          <w:sz w:val="23"/>
          <w:szCs w:val="23"/>
          <w:lang w:val="el-GR"/>
        </w:rPr>
        <w:t xml:space="preserve">, </w:t>
      </w:r>
      <w:r w:rsidR="00A65731" w:rsidRPr="009B2963">
        <w:rPr>
          <w:rFonts w:ascii="Calibri" w:hAnsi="Calibri"/>
          <w:sz w:val="23"/>
          <w:szCs w:val="23"/>
          <w:lang w:val="el-GR"/>
        </w:rPr>
        <w:t>φούρν</w:t>
      </w:r>
      <w:r w:rsidR="004937DF" w:rsidRPr="009B2963">
        <w:rPr>
          <w:rFonts w:ascii="Calibri" w:hAnsi="Calibri"/>
          <w:sz w:val="23"/>
          <w:szCs w:val="23"/>
          <w:lang w:val="el-GR"/>
        </w:rPr>
        <w:t xml:space="preserve">ους, περίπτερα, </w:t>
      </w:r>
      <w:r w:rsidR="00D92846" w:rsidRPr="009B2963">
        <w:rPr>
          <w:rFonts w:ascii="Calibri" w:hAnsi="Calibri"/>
          <w:sz w:val="23"/>
          <w:szCs w:val="23"/>
          <w:lang w:val="el-GR"/>
        </w:rPr>
        <w:t xml:space="preserve"> </w:t>
      </w:r>
      <w:r w:rsidR="00077CA8" w:rsidRPr="009B2963">
        <w:rPr>
          <w:rFonts w:ascii="Calibri" w:hAnsi="Calibri"/>
          <w:sz w:val="23"/>
          <w:szCs w:val="23"/>
          <w:lang w:val="el-GR"/>
        </w:rPr>
        <w:t>κ.α.</w:t>
      </w:r>
      <w:r w:rsidR="00A65731" w:rsidRPr="009B2963">
        <w:rPr>
          <w:rFonts w:ascii="Calibri" w:hAnsi="Calibri"/>
          <w:sz w:val="23"/>
          <w:szCs w:val="23"/>
          <w:lang w:val="el-GR"/>
        </w:rPr>
        <w:t xml:space="preserve"> </w:t>
      </w:r>
    </w:p>
    <w:p w14:paraId="41E9A704" w14:textId="77777777" w:rsidR="00A65731" w:rsidRPr="009B2963" w:rsidRDefault="00A65731" w:rsidP="00354731">
      <w:pPr>
        <w:adjustRightInd w:val="0"/>
        <w:spacing w:line="276" w:lineRule="auto"/>
        <w:jc w:val="both"/>
        <w:rPr>
          <w:rFonts w:ascii="Calibri" w:hAnsi="Calibri"/>
          <w:color w:val="FF0000"/>
          <w:sz w:val="23"/>
          <w:szCs w:val="23"/>
          <w:lang w:val="el-GR"/>
        </w:rPr>
      </w:pPr>
    </w:p>
    <w:p w14:paraId="167CE89C" w14:textId="2CC9CD58" w:rsidR="00FD4E7D" w:rsidRDefault="001F4E37" w:rsidP="00D76B10">
      <w:pPr>
        <w:adjustRightInd w:val="0"/>
        <w:spacing w:line="276" w:lineRule="auto"/>
        <w:jc w:val="both"/>
        <w:rPr>
          <w:rFonts w:ascii="Calibri" w:hAnsi="Calibri"/>
          <w:color w:val="000000" w:themeColor="text1"/>
          <w:sz w:val="23"/>
          <w:szCs w:val="23"/>
          <w:lang w:val="el-GR"/>
        </w:rPr>
      </w:pPr>
      <w:r w:rsidRPr="00BA6F69">
        <w:rPr>
          <w:rFonts w:ascii="Calibri" w:hAnsi="Calibri"/>
          <w:color w:val="000000" w:themeColor="text1"/>
          <w:sz w:val="23"/>
          <w:szCs w:val="23"/>
          <w:lang w:val="el-GR"/>
        </w:rPr>
        <w:t xml:space="preserve">Συμπερασματικά, η αποτίμηση που γίνεται για το μήνα </w:t>
      </w:r>
      <w:r w:rsidR="005C218C">
        <w:rPr>
          <w:rFonts w:ascii="Calibri" w:hAnsi="Calibri"/>
          <w:color w:val="000000" w:themeColor="text1"/>
          <w:sz w:val="23"/>
          <w:szCs w:val="23"/>
          <w:lang w:val="el-GR"/>
        </w:rPr>
        <w:t>Νοέμβριο</w:t>
      </w:r>
      <w:r>
        <w:rPr>
          <w:rFonts w:ascii="Calibri" w:hAnsi="Calibri"/>
          <w:color w:val="000000" w:themeColor="text1"/>
          <w:sz w:val="23"/>
          <w:szCs w:val="23"/>
          <w:lang w:val="el-GR"/>
        </w:rPr>
        <w:t xml:space="preserve"> </w:t>
      </w:r>
      <w:r w:rsidRPr="00BA6F69">
        <w:rPr>
          <w:rFonts w:ascii="Calibri" w:hAnsi="Calibri"/>
          <w:color w:val="000000" w:themeColor="text1"/>
          <w:sz w:val="23"/>
          <w:szCs w:val="23"/>
          <w:lang w:val="el-GR"/>
        </w:rPr>
        <w:t xml:space="preserve">καταδεικνύει </w:t>
      </w:r>
      <w:r w:rsidR="00B2717F">
        <w:rPr>
          <w:rFonts w:ascii="Calibri" w:hAnsi="Calibri"/>
          <w:color w:val="000000" w:themeColor="text1"/>
          <w:sz w:val="23"/>
          <w:szCs w:val="23"/>
          <w:lang w:val="el-GR"/>
        </w:rPr>
        <w:t xml:space="preserve">μια </w:t>
      </w:r>
      <w:r w:rsidR="005C218C">
        <w:rPr>
          <w:rFonts w:ascii="Calibri" w:hAnsi="Calibri"/>
          <w:color w:val="000000" w:themeColor="text1"/>
          <w:sz w:val="23"/>
          <w:szCs w:val="23"/>
          <w:lang w:val="el-GR"/>
        </w:rPr>
        <w:t xml:space="preserve">μικρή αύξηση του </w:t>
      </w:r>
      <w:r w:rsidR="00274496">
        <w:rPr>
          <w:rFonts w:ascii="Calibri" w:hAnsi="Calibri"/>
          <w:color w:val="000000" w:themeColor="text1"/>
          <w:sz w:val="23"/>
          <w:szCs w:val="23"/>
          <w:lang w:val="el-GR"/>
        </w:rPr>
        <w:t>ρυθμού</w:t>
      </w:r>
      <w:r w:rsidR="004360A5">
        <w:rPr>
          <w:rFonts w:ascii="Calibri" w:hAnsi="Calibri"/>
          <w:color w:val="000000" w:themeColor="text1"/>
          <w:sz w:val="23"/>
          <w:szCs w:val="23"/>
          <w:lang w:val="el-GR"/>
        </w:rPr>
        <w:t xml:space="preserve"> </w:t>
      </w:r>
      <w:r w:rsidR="00ED2023">
        <w:rPr>
          <w:rFonts w:ascii="Calibri" w:hAnsi="Calibri"/>
          <w:color w:val="000000" w:themeColor="text1"/>
          <w:sz w:val="23"/>
          <w:szCs w:val="23"/>
          <w:lang w:val="el-GR"/>
        </w:rPr>
        <w:t>πληθωρισμού</w:t>
      </w:r>
      <w:r w:rsidR="005C218C">
        <w:rPr>
          <w:rFonts w:ascii="Calibri" w:hAnsi="Calibri"/>
          <w:color w:val="000000" w:themeColor="text1"/>
          <w:sz w:val="23"/>
          <w:szCs w:val="23"/>
          <w:lang w:val="el-GR"/>
        </w:rPr>
        <w:t xml:space="preserve"> σε 1,5% μετά από τρεις μήνες συνεχούς μείωσης</w:t>
      </w:r>
      <w:r w:rsidR="00FD4E7D">
        <w:rPr>
          <w:rFonts w:ascii="Calibri" w:hAnsi="Calibri"/>
          <w:color w:val="000000" w:themeColor="text1"/>
          <w:sz w:val="23"/>
          <w:szCs w:val="23"/>
          <w:lang w:val="el-GR"/>
        </w:rPr>
        <w:t>,</w:t>
      </w:r>
      <w:r w:rsidR="00274496">
        <w:rPr>
          <w:rFonts w:ascii="Calibri" w:hAnsi="Calibri"/>
          <w:color w:val="000000" w:themeColor="text1"/>
          <w:sz w:val="23"/>
          <w:szCs w:val="23"/>
          <w:lang w:val="el-GR"/>
        </w:rPr>
        <w:t xml:space="preserve"> </w:t>
      </w:r>
      <w:r w:rsidR="00B2717F">
        <w:rPr>
          <w:rFonts w:ascii="Calibri" w:hAnsi="Calibri"/>
          <w:color w:val="000000" w:themeColor="text1"/>
          <w:sz w:val="23"/>
          <w:szCs w:val="23"/>
          <w:lang w:val="el-GR"/>
        </w:rPr>
        <w:t>από 1</w:t>
      </w:r>
      <w:r w:rsidR="00D76B10" w:rsidRPr="00D76B10">
        <w:rPr>
          <w:rFonts w:ascii="Calibri" w:hAnsi="Calibri"/>
          <w:color w:val="000000" w:themeColor="text1"/>
          <w:sz w:val="23"/>
          <w:szCs w:val="23"/>
          <w:lang w:val="el-GR"/>
        </w:rPr>
        <w:t>,5%</w:t>
      </w:r>
      <w:r w:rsidR="00B2717F">
        <w:rPr>
          <w:rFonts w:ascii="Calibri" w:hAnsi="Calibri"/>
          <w:color w:val="000000" w:themeColor="text1"/>
          <w:sz w:val="23"/>
          <w:szCs w:val="23"/>
          <w:lang w:val="el-GR"/>
        </w:rPr>
        <w:t xml:space="preserve"> τον Αύγουστο</w:t>
      </w:r>
      <w:r w:rsidR="00ED2023" w:rsidRPr="00ED2023">
        <w:rPr>
          <w:rFonts w:ascii="Calibri" w:hAnsi="Calibri"/>
          <w:color w:val="000000" w:themeColor="text1"/>
          <w:sz w:val="23"/>
          <w:szCs w:val="23"/>
          <w:lang w:val="el-GR"/>
        </w:rPr>
        <w:t>,</w:t>
      </w:r>
      <w:r w:rsidR="00B2717F">
        <w:rPr>
          <w:rFonts w:ascii="Calibri" w:hAnsi="Calibri"/>
          <w:color w:val="000000" w:themeColor="text1"/>
          <w:sz w:val="23"/>
          <w:szCs w:val="23"/>
          <w:lang w:val="el-GR"/>
        </w:rPr>
        <w:t xml:space="preserve"> σε 0,7% τον  Σεπτέμβριο και 0,6% τον Οκτώβριο</w:t>
      </w:r>
      <w:r w:rsidR="005C218C">
        <w:rPr>
          <w:rFonts w:ascii="Calibri" w:hAnsi="Calibri"/>
          <w:color w:val="000000" w:themeColor="text1"/>
          <w:sz w:val="23"/>
          <w:szCs w:val="23"/>
          <w:lang w:val="el-GR"/>
        </w:rPr>
        <w:t>.</w:t>
      </w:r>
      <w:r w:rsidR="00114C4D" w:rsidRPr="00114C4D">
        <w:rPr>
          <w:rFonts w:ascii="Calibri" w:hAnsi="Calibri"/>
          <w:color w:val="000000" w:themeColor="text1"/>
          <w:sz w:val="23"/>
          <w:szCs w:val="23"/>
          <w:lang w:val="el-GR"/>
        </w:rPr>
        <w:t xml:space="preserve"> </w:t>
      </w:r>
      <w:r w:rsidR="00114C4D">
        <w:rPr>
          <w:rFonts w:ascii="Calibri" w:hAnsi="Calibri"/>
          <w:color w:val="000000" w:themeColor="text1"/>
          <w:sz w:val="23"/>
          <w:szCs w:val="23"/>
          <w:lang w:val="el-GR"/>
        </w:rPr>
        <w:t xml:space="preserve">Η αύξηση αυτή οφείλεται </w:t>
      </w:r>
      <w:r w:rsidR="00FD4E7D">
        <w:rPr>
          <w:rFonts w:ascii="Calibri" w:hAnsi="Calibri"/>
          <w:color w:val="000000" w:themeColor="text1"/>
          <w:sz w:val="23"/>
          <w:szCs w:val="23"/>
          <w:lang w:val="el-GR"/>
        </w:rPr>
        <w:t xml:space="preserve">βασικά </w:t>
      </w:r>
      <w:r w:rsidR="00114C4D">
        <w:rPr>
          <w:rFonts w:ascii="Calibri" w:hAnsi="Calibri"/>
          <w:color w:val="000000" w:themeColor="text1"/>
          <w:sz w:val="23"/>
          <w:szCs w:val="23"/>
          <w:lang w:val="el-GR"/>
        </w:rPr>
        <w:t>στη</w:t>
      </w:r>
      <w:r w:rsidR="00D66A2C">
        <w:rPr>
          <w:rFonts w:ascii="Calibri" w:hAnsi="Calibri"/>
          <w:color w:val="000000" w:themeColor="text1"/>
          <w:sz w:val="23"/>
          <w:szCs w:val="23"/>
          <w:lang w:val="el-GR"/>
        </w:rPr>
        <w:t>ν</w:t>
      </w:r>
      <w:r w:rsidR="00114C4D">
        <w:rPr>
          <w:rFonts w:ascii="Calibri" w:hAnsi="Calibri"/>
          <w:color w:val="000000" w:themeColor="text1"/>
          <w:sz w:val="23"/>
          <w:szCs w:val="23"/>
          <w:lang w:val="el-GR"/>
        </w:rPr>
        <w:t xml:space="preserve"> αύξηση που κατέγραψαν δύο </w:t>
      </w:r>
      <w:r w:rsidR="00D66A2C">
        <w:rPr>
          <w:rFonts w:ascii="Calibri" w:hAnsi="Calibri"/>
          <w:color w:val="000000" w:themeColor="text1"/>
          <w:sz w:val="23"/>
          <w:szCs w:val="23"/>
          <w:lang w:val="el-GR"/>
        </w:rPr>
        <w:t xml:space="preserve">οικονομικές </w:t>
      </w:r>
      <w:r w:rsidR="00114C4D">
        <w:rPr>
          <w:rFonts w:ascii="Calibri" w:hAnsi="Calibri"/>
          <w:color w:val="000000" w:themeColor="text1"/>
          <w:sz w:val="23"/>
          <w:szCs w:val="23"/>
          <w:lang w:val="el-GR"/>
        </w:rPr>
        <w:t>κατηγορίες</w:t>
      </w:r>
      <w:r w:rsidR="003F769B">
        <w:rPr>
          <w:rFonts w:ascii="Calibri" w:hAnsi="Calibri"/>
          <w:color w:val="000000" w:themeColor="text1"/>
          <w:sz w:val="23"/>
          <w:szCs w:val="23"/>
          <w:lang w:val="el-GR"/>
        </w:rPr>
        <w:t>,</w:t>
      </w:r>
      <w:r w:rsidR="00114C4D">
        <w:rPr>
          <w:rFonts w:ascii="Calibri" w:hAnsi="Calibri"/>
          <w:color w:val="000000" w:themeColor="text1"/>
          <w:sz w:val="23"/>
          <w:szCs w:val="23"/>
          <w:lang w:val="el-GR"/>
        </w:rPr>
        <w:t xml:space="preserve"> τα γεωργικά προϊόντα (+8,91%) και οι υπηρεσίες (+3,0%)</w:t>
      </w:r>
      <w:r w:rsidR="00D66A2C">
        <w:rPr>
          <w:rFonts w:ascii="Calibri" w:hAnsi="Calibri"/>
          <w:color w:val="000000" w:themeColor="text1"/>
          <w:sz w:val="23"/>
          <w:szCs w:val="23"/>
          <w:lang w:val="el-GR"/>
        </w:rPr>
        <w:t xml:space="preserve"> </w:t>
      </w:r>
      <w:r w:rsidR="00114C4D">
        <w:rPr>
          <w:rFonts w:ascii="Calibri" w:hAnsi="Calibri"/>
          <w:color w:val="000000" w:themeColor="text1"/>
          <w:sz w:val="23"/>
          <w:szCs w:val="23"/>
          <w:lang w:val="el-GR"/>
        </w:rPr>
        <w:t xml:space="preserve">έναντι </w:t>
      </w:r>
      <w:r w:rsidR="00D66A2C">
        <w:rPr>
          <w:rFonts w:ascii="Calibri" w:hAnsi="Calibri"/>
          <w:color w:val="000000" w:themeColor="text1"/>
          <w:sz w:val="23"/>
          <w:szCs w:val="23"/>
          <w:lang w:val="el-GR"/>
        </w:rPr>
        <w:t xml:space="preserve"> </w:t>
      </w:r>
      <w:r w:rsidR="003F769B">
        <w:rPr>
          <w:rFonts w:ascii="Calibri" w:hAnsi="Calibri"/>
          <w:color w:val="000000" w:themeColor="text1"/>
          <w:sz w:val="23"/>
          <w:szCs w:val="23"/>
          <w:lang w:val="el-GR"/>
        </w:rPr>
        <w:t>Ν</w:t>
      </w:r>
      <w:r w:rsidR="00114C4D">
        <w:rPr>
          <w:rFonts w:ascii="Calibri" w:hAnsi="Calibri"/>
          <w:color w:val="000000" w:themeColor="text1"/>
          <w:sz w:val="23"/>
          <w:szCs w:val="23"/>
          <w:lang w:val="el-GR"/>
        </w:rPr>
        <w:t>οεμβρίου</w:t>
      </w:r>
      <w:r w:rsidR="003F769B">
        <w:rPr>
          <w:rFonts w:ascii="Calibri" w:hAnsi="Calibri"/>
          <w:color w:val="000000" w:themeColor="text1"/>
          <w:sz w:val="23"/>
          <w:szCs w:val="23"/>
          <w:lang w:val="el-GR"/>
        </w:rPr>
        <w:t xml:space="preserve"> 2023,</w:t>
      </w:r>
      <w:r w:rsidR="00114C4D">
        <w:rPr>
          <w:rFonts w:ascii="Calibri" w:hAnsi="Calibri"/>
          <w:color w:val="000000" w:themeColor="text1"/>
          <w:sz w:val="23"/>
          <w:szCs w:val="23"/>
          <w:lang w:val="el-GR"/>
        </w:rPr>
        <w:t xml:space="preserve"> </w:t>
      </w:r>
      <w:r w:rsidR="00D66A2C">
        <w:rPr>
          <w:rFonts w:ascii="Calibri" w:hAnsi="Calibri"/>
          <w:color w:val="000000" w:themeColor="text1"/>
          <w:sz w:val="23"/>
          <w:szCs w:val="23"/>
          <w:lang w:val="el-GR"/>
        </w:rPr>
        <w:t xml:space="preserve"> </w:t>
      </w:r>
      <w:r w:rsidR="00114C4D">
        <w:rPr>
          <w:rFonts w:ascii="Calibri" w:hAnsi="Calibri"/>
          <w:color w:val="000000" w:themeColor="text1"/>
          <w:sz w:val="23"/>
          <w:szCs w:val="23"/>
          <w:lang w:val="el-GR"/>
        </w:rPr>
        <w:t xml:space="preserve">εξουδετερώνοντας τη σημαντική μείωση στα </w:t>
      </w:r>
      <w:r w:rsidR="00D66A2C">
        <w:rPr>
          <w:rFonts w:ascii="Calibri" w:hAnsi="Calibri"/>
          <w:color w:val="000000" w:themeColor="text1"/>
          <w:sz w:val="23"/>
          <w:szCs w:val="23"/>
          <w:lang w:val="el-GR"/>
        </w:rPr>
        <w:t xml:space="preserve"> </w:t>
      </w:r>
      <w:r w:rsidR="00D76B10" w:rsidRPr="00D76B10">
        <w:rPr>
          <w:rFonts w:ascii="Calibri" w:hAnsi="Calibri"/>
          <w:color w:val="000000" w:themeColor="text1"/>
          <w:sz w:val="23"/>
          <w:szCs w:val="23"/>
          <w:lang w:val="el-GR"/>
        </w:rPr>
        <w:t xml:space="preserve">πετρελαιοειδή </w:t>
      </w:r>
      <w:r w:rsidR="00D66A2C">
        <w:rPr>
          <w:rFonts w:ascii="Calibri" w:hAnsi="Calibri"/>
          <w:color w:val="000000" w:themeColor="text1"/>
          <w:sz w:val="23"/>
          <w:szCs w:val="23"/>
          <w:lang w:val="el-GR"/>
        </w:rPr>
        <w:t>(</w:t>
      </w:r>
      <w:r w:rsidR="00D76B10" w:rsidRPr="00D76B10">
        <w:rPr>
          <w:rFonts w:ascii="Calibri" w:hAnsi="Calibri"/>
          <w:color w:val="000000" w:themeColor="text1"/>
          <w:sz w:val="23"/>
          <w:szCs w:val="23"/>
          <w:lang w:val="el-GR"/>
        </w:rPr>
        <w:t>-</w:t>
      </w:r>
      <w:r w:rsidR="00114C4D">
        <w:rPr>
          <w:rFonts w:ascii="Calibri" w:hAnsi="Calibri"/>
          <w:color w:val="000000" w:themeColor="text1"/>
          <w:sz w:val="23"/>
          <w:szCs w:val="23"/>
          <w:lang w:val="el-GR"/>
        </w:rPr>
        <w:t>5,17</w:t>
      </w:r>
      <w:r w:rsidR="00D76B10" w:rsidRPr="00D76B10">
        <w:rPr>
          <w:rFonts w:ascii="Calibri" w:hAnsi="Calibri"/>
          <w:color w:val="000000" w:themeColor="text1"/>
          <w:sz w:val="23"/>
          <w:szCs w:val="23"/>
          <w:lang w:val="el-GR"/>
        </w:rPr>
        <w:t>%</w:t>
      </w:r>
      <w:r w:rsidR="00B2717F">
        <w:rPr>
          <w:rFonts w:ascii="Calibri" w:hAnsi="Calibri"/>
          <w:color w:val="000000" w:themeColor="text1"/>
          <w:sz w:val="23"/>
          <w:szCs w:val="23"/>
          <w:lang w:val="el-GR"/>
        </w:rPr>
        <w:t>)</w:t>
      </w:r>
      <w:r w:rsidR="00114C4D">
        <w:rPr>
          <w:rFonts w:ascii="Calibri" w:hAnsi="Calibri"/>
          <w:color w:val="000000" w:themeColor="text1"/>
          <w:sz w:val="23"/>
          <w:szCs w:val="23"/>
          <w:lang w:val="el-GR"/>
        </w:rPr>
        <w:t xml:space="preserve"> και </w:t>
      </w:r>
      <w:r w:rsidR="00D66A2C">
        <w:rPr>
          <w:rFonts w:ascii="Calibri" w:hAnsi="Calibri"/>
          <w:color w:val="000000" w:themeColor="text1"/>
          <w:sz w:val="23"/>
          <w:szCs w:val="23"/>
          <w:lang w:val="el-GR"/>
        </w:rPr>
        <w:t xml:space="preserve">τον </w:t>
      </w:r>
      <w:r w:rsidR="00B2717F">
        <w:rPr>
          <w:rFonts w:ascii="Calibri" w:hAnsi="Calibri"/>
          <w:color w:val="000000" w:themeColor="text1"/>
          <w:sz w:val="23"/>
          <w:szCs w:val="23"/>
          <w:lang w:val="el-GR"/>
        </w:rPr>
        <w:t>ηλεκτρισμό (-</w:t>
      </w:r>
      <w:r w:rsidR="00114C4D">
        <w:rPr>
          <w:rFonts w:ascii="Calibri" w:hAnsi="Calibri"/>
          <w:color w:val="000000" w:themeColor="text1"/>
          <w:sz w:val="23"/>
          <w:szCs w:val="23"/>
          <w:lang w:val="el-GR"/>
        </w:rPr>
        <w:t>4,19</w:t>
      </w:r>
      <w:r w:rsidR="00B2717F">
        <w:rPr>
          <w:rFonts w:ascii="Calibri" w:hAnsi="Calibri"/>
          <w:color w:val="000000" w:themeColor="text1"/>
          <w:sz w:val="23"/>
          <w:szCs w:val="23"/>
          <w:lang w:val="el-GR"/>
        </w:rPr>
        <w:t>%)</w:t>
      </w:r>
      <w:r w:rsidR="00114C4D">
        <w:rPr>
          <w:rFonts w:ascii="Calibri" w:hAnsi="Calibri"/>
          <w:color w:val="000000" w:themeColor="text1"/>
          <w:sz w:val="23"/>
          <w:szCs w:val="23"/>
          <w:lang w:val="el-GR"/>
        </w:rPr>
        <w:t xml:space="preserve">. </w:t>
      </w:r>
    </w:p>
    <w:p w14:paraId="48A8592D" w14:textId="77777777" w:rsidR="00FD4E7D" w:rsidRDefault="00FD4E7D" w:rsidP="00D76B10">
      <w:pPr>
        <w:adjustRightInd w:val="0"/>
        <w:spacing w:line="276" w:lineRule="auto"/>
        <w:jc w:val="both"/>
        <w:rPr>
          <w:rFonts w:ascii="Calibri" w:hAnsi="Calibri"/>
          <w:color w:val="000000" w:themeColor="text1"/>
          <w:sz w:val="23"/>
          <w:szCs w:val="23"/>
          <w:lang w:val="el-GR"/>
        </w:rPr>
      </w:pPr>
    </w:p>
    <w:p w14:paraId="48F56261" w14:textId="2045F099" w:rsidR="002C3691" w:rsidRDefault="00114C4D" w:rsidP="00FD4E7D">
      <w:pPr>
        <w:adjustRightInd w:val="0"/>
        <w:spacing w:line="276" w:lineRule="auto"/>
        <w:jc w:val="both"/>
        <w:rPr>
          <w:rFonts w:ascii="Calibri" w:hAnsi="Calibri"/>
          <w:color w:val="000000" w:themeColor="text1"/>
          <w:sz w:val="23"/>
          <w:szCs w:val="23"/>
          <w:lang w:val="el-GR"/>
        </w:rPr>
      </w:pPr>
      <w:r>
        <w:rPr>
          <w:rFonts w:ascii="Calibri" w:hAnsi="Calibri"/>
          <w:color w:val="000000" w:themeColor="text1"/>
          <w:sz w:val="23"/>
          <w:szCs w:val="23"/>
          <w:lang w:val="el-GR"/>
        </w:rPr>
        <w:t xml:space="preserve">Αντίθετα, σε σχέση με τον προηγούμενο μήνα, </w:t>
      </w:r>
      <w:r w:rsidR="00D66A2C">
        <w:rPr>
          <w:rFonts w:ascii="Calibri" w:hAnsi="Calibri"/>
          <w:color w:val="000000" w:themeColor="text1"/>
          <w:sz w:val="23"/>
          <w:szCs w:val="23"/>
          <w:lang w:val="el-GR"/>
        </w:rPr>
        <w:t xml:space="preserve">τόσο τα τρόφιμα όσο και </w:t>
      </w:r>
      <w:r>
        <w:rPr>
          <w:rFonts w:ascii="Calibri" w:hAnsi="Calibri"/>
          <w:color w:val="000000" w:themeColor="text1"/>
          <w:sz w:val="23"/>
          <w:szCs w:val="23"/>
          <w:lang w:val="el-GR"/>
        </w:rPr>
        <w:t xml:space="preserve">τα γεωργικά προϊόντα κατέγραψαν μείωση της τάξης του </w:t>
      </w:r>
      <w:r w:rsidR="00D66A2C">
        <w:rPr>
          <w:rFonts w:ascii="Calibri" w:hAnsi="Calibri"/>
          <w:color w:val="000000" w:themeColor="text1"/>
          <w:sz w:val="23"/>
          <w:szCs w:val="23"/>
          <w:lang w:val="el-GR"/>
        </w:rPr>
        <w:t xml:space="preserve">2,3% και </w:t>
      </w:r>
      <w:r>
        <w:rPr>
          <w:rFonts w:ascii="Calibri" w:hAnsi="Calibri"/>
          <w:color w:val="000000" w:themeColor="text1"/>
          <w:sz w:val="23"/>
          <w:szCs w:val="23"/>
          <w:lang w:val="el-GR"/>
        </w:rPr>
        <w:t>4%</w:t>
      </w:r>
      <w:r w:rsidR="00D66A2C">
        <w:rPr>
          <w:rFonts w:ascii="Calibri" w:hAnsi="Calibri"/>
          <w:color w:val="000000" w:themeColor="text1"/>
          <w:sz w:val="23"/>
          <w:szCs w:val="23"/>
          <w:lang w:val="el-GR"/>
        </w:rPr>
        <w:t xml:space="preserve"> αντίστοιχα</w:t>
      </w:r>
      <w:r w:rsidR="00FD4E7D">
        <w:rPr>
          <w:rFonts w:ascii="Calibri" w:hAnsi="Calibri"/>
          <w:color w:val="000000" w:themeColor="text1"/>
          <w:sz w:val="23"/>
          <w:szCs w:val="23"/>
          <w:lang w:val="el-GR"/>
        </w:rPr>
        <w:t xml:space="preserve">. </w:t>
      </w:r>
      <w:r w:rsidR="00D66A2C">
        <w:rPr>
          <w:rFonts w:ascii="Calibri" w:hAnsi="Calibri"/>
          <w:color w:val="000000" w:themeColor="text1"/>
          <w:sz w:val="23"/>
          <w:szCs w:val="23"/>
          <w:lang w:val="el-GR"/>
        </w:rPr>
        <w:t>Οι μειώσεις αυτές</w:t>
      </w:r>
      <w:r w:rsidR="00FD4E7D">
        <w:rPr>
          <w:rFonts w:ascii="Calibri" w:hAnsi="Calibri"/>
          <w:color w:val="000000" w:themeColor="text1"/>
          <w:sz w:val="23"/>
          <w:szCs w:val="23"/>
          <w:lang w:val="el-GR"/>
        </w:rPr>
        <w:t xml:space="preserve"> σε συνδυασμό με </w:t>
      </w:r>
      <w:r w:rsidR="00865790">
        <w:rPr>
          <w:rFonts w:ascii="Calibri" w:hAnsi="Calibri"/>
          <w:color w:val="000000" w:themeColor="text1"/>
          <w:sz w:val="23"/>
          <w:szCs w:val="23"/>
          <w:lang w:val="el-GR"/>
        </w:rPr>
        <w:t xml:space="preserve">συγκράτηση </w:t>
      </w:r>
      <w:r w:rsidR="00B71D94">
        <w:rPr>
          <w:rFonts w:ascii="Calibri" w:hAnsi="Calibri"/>
          <w:color w:val="000000" w:themeColor="text1"/>
          <w:sz w:val="23"/>
          <w:szCs w:val="23"/>
          <w:lang w:val="el-GR"/>
        </w:rPr>
        <w:t xml:space="preserve">του </w:t>
      </w:r>
      <w:r w:rsidR="0064452D">
        <w:rPr>
          <w:rFonts w:ascii="Calibri" w:hAnsi="Calibri"/>
          <w:color w:val="000000" w:themeColor="text1"/>
          <w:sz w:val="23"/>
          <w:szCs w:val="23"/>
          <w:lang w:val="el-GR"/>
        </w:rPr>
        <w:t xml:space="preserve">πληθωρισμού </w:t>
      </w:r>
      <w:r w:rsidR="00865790">
        <w:rPr>
          <w:rFonts w:ascii="Calibri" w:hAnsi="Calibri"/>
          <w:color w:val="000000" w:themeColor="text1"/>
          <w:sz w:val="23"/>
          <w:szCs w:val="23"/>
          <w:lang w:val="el-GR"/>
        </w:rPr>
        <w:t>σε άλλα βασικά αγαθ</w:t>
      </w:r>
      <w:r w:rsidR="00FD4E7D">
        <w:rPr>
          <w:rFonts w:ascii="Calibri" w:hAnsi="Calibri"/>
          <w:color w:val="000000" w:themeColor="text1"/>
          <w:sz w:val="23"/>
          <w:szCs w:val="23"/>
          <w:lang w:val="el-GR"/>
        </w:rPr>
        <w:t xml:space="preserve">ά, </w:t>
      </w:r>
      <w:r w:rsidR="00865790">
        <w:rPr>
          <w:rFonts w:ascii="Calibri" w:hAnsi="Calibri"/>
          <w:color w:val="000000" w:themeColor="text1"/>
          <w:sz w:val="23"/>
          <w:szCs w:val="23"/>
          <w:lang w:val="el-GR"/>
        </w:rPr>
        <w:t xml:space="preserve"> τη μείωση του κόστους </w:t>
      </w:r>
      <w:r w:rsidR="00FD4E7D">
        <w:rPr>
          <w:rFonts w:ascii="Calibri" w:hAnsi="Calibri"/>
          <w:color w:val="000000" w:themeColor="text1"/>
          <w:sz w:val="23"/>
          <w:szCs w:val="23"/>
          <w:lang w:val="el-GR"/>
        </w:rPr>
        <w:t xml:space="preserve">των </w:t>
      </w:r>
      <w:r w:rsidR="00865790">
        <w:rPr>
          <w:rFonts w:ascii="Calibri" w:hAnsi="Calibri"/>
          <w:color w:val="000000" w:themeColor="text1"/>
          <w:sz w:val="23"/>
          <w:szCs w:val="23"/>
          <w:lang w:val="el-GR"/>
        </w:rPr>
        <w:t>καυσίμων και τη</w:t>
      </w:r>
      <w:r w:rsidR="00FD4E7D">
        <w:rPr>
          <w:rFonts w:ascii="Calibri" w:hAnsi="Calibri"/>
          <w:color w:val="000000" w:themeColor="text1"/>
          <w:sz w:val="23"/>
          <w:szCs w:val="23"/>
          <w:lang w:val="el-GR"/>
        </w:rPr>
        <w:t>ν επαναφορά</w:t>
      </w:r>
      <w:r w:rsidR="00865790">
        <w:rPr>
          <w:rFonts w:ascii="Calibri" w:hAnsi="Calibri"/>
          <w:color w:val="000000" w:themeColor="text1"/>
          <w:sz w:val="23"/>
          <w:szCs w:val="23"/>
          <w:lang w:val="el-GR"/>
        </w:rPr>
        <w:t xml:space="preserve"> του μέτρου μηδενικού συντελεστή ΦΠΑ σε επτά κατηγορίες προϊόντων, </w:t>
      </w:r>
      <w:r w:rsidR="0036416A">
        <w:rPr>
          <w:rFonts w:ascii="Calibri" w:hAnsi="Calibri"/>
          <w:color w:val="000000" w:themeColor="text1"/>
          <w:sz w:val="23"/>
          <w:szCs w:val="23"/>
          <w:lang w:val="el-GR"/>
        </w:rPr>
        <w:t>αντικατοπτρίζεται</w:t>
      </w:r>
      <w:r w:rsidR="00CC7A7A">
        <w:rPr>
          <w:rFonts w:ascii="Calibri" w:hAnsi="Calibri"/>
          <w:color w:val="000000" w:themeColor="text1"/>
          <w:sz w:val="23"/>
          <w:szCs w:val="23"/>
          <w:lang w:val="el-GR"/>
        </w:rPr>
        <w:t xml:space="preserve"> </w:t>
      </w:r>
      <w:r w:rsidR="0036416A">
        <w:rPr>
          <w:rFonts w:ascii="Calibri" w:hAnsi="Calibri"/>
          <w:color w:val="000000" w:themeColor="text1"/>
          <w:sz w:val="23"/>
          <w:szCs w:val="23"/>
          <w:lang w:val="el-GR"/>
        </w:rPr>
        <w:t>στις τιμές</w:t>
      </w:r>
      <w:r w:rsidR="00CC7A7A">
        <w:rPr>
          <w:rFonts w:ascii="Calibri" w:hAnsi="Calibri"/>
          <w:color w:val="000000" w:themeColor="text1"/>
          <w:sz w:val="23"/>
          <w:szCs w:val="23"/>
          <w:lang w:val="el-GR"/>
        </w:rPr>
        <w:t xml:space="preserve"> </w:t>
      </w:r>
      <w:r w:rsidR="00865790">
        <w:rPr>
          <w:rFonts w:ascii="Calibri" w:hAnsi="Calibri"/>
          <w:color w:val="000000" w:themeColor="text1"/>
          <w:sz w:val="23"/>
          <w:szCs w:val="23"/>
          <w:lang w:val="el-GR"/>
        </w:rPr>
        <w:t>αρκετών κ</w:t>
      </w:r>
      <w:r w:rsidR="0036416A">
        <w:rPr>
          <w:rFonts w:ascii="Calibri" w:hAnsi="Calibri"/>
          <w:color w:val="000000" w:themeColor="text1"/>
          <w:sz w:val="23"/>
          <w:szCs w:val="23"/>
          <w:lang w:val="el-GR"/>
        </w:rPr>
        <w:t>ατηγοριών προϊόντων που καταγράφει το παρατηρητήριο</w:t>
      </w:r>
      <w:r w:rsidR="00E01FD1">
        <w:rPr>
          <w:rFonts w:ascii="Calibri" w:hAnsi="Calibri"/>
          <w:color w:val="000000" w:themeColor="text1"/>
          <w:sz w:val="23"/>
          <w:szCs w:val="23"/>
          <w:lang w:val="el-GR"/>
        </w:rPr>
        <w:t xml:space="preserve"> της Υπηρεσίας</w:t>
      </w:r>
      <w:r w:rsidR="00FD4E7D">
        <w:rPr>
          <w:rFonts w:ascii="Calibri" w:hAnsi="Calibri"/>
          <w:color w:val="000000" w:themeColor="text1"/>
          <w:sz w:val="23"/>
          <w:szCs w:val="23"/>
          <w:lang w:val="el-GR"/>
        </w:rPr>
        <w:t xml:space="preserve"> για το μήνα Νοέμβριο</w:t>
      </w:r>
      <w:r w:rsidR="00865790">
        <w:rPr>
          <w:rFonts w:ascii="Calibri" w:hAnsi="Calibri"/>
          <w:color w:val="000000" w:themeColor="text1"/>
          <w:sz w:val="23"/>
          <w:szCs w:val="23"/>
          <w:lang w:val="el-GR"/>
        </w:rPr>
        <w:t xml:space="preserve">. </w:t>
      </w:r>
    </w:p>
    <w:p w14:paraId="3164BF32" w14:textId="77777777" w:rsidR="00557F0E" w:rsidRDefault="00557F0E" w:rsidP="00557F0E">
      <w:pPr>
        <w:adjustRightInd w:val="0"/>
        <w:spacing w:line="276" w:lineRule="auto"/>
        <w:jc w:val="both"/>
        <w:rPr>
          <w:rFonts w:ascii="Calibri" w:hAnsi="Calibri"/>
          <w:color w:val="000000" w:themeColor="text1"/>
          <w:sz w:val="23"/>
          <w:szCs w:val="23"/>
          <w:lang w:val="el-GR"/>
        </w:rPr>
      </w:pPr>
    </w:p>
    <w:p w14:paraId="1E7950E1" w14:textId="3A57B6A7" w:rsidR="00865790" w:rsidRDefault="005739A5" w:rsidP="002555EF">
      <w:pPr>
        <w:adjustRightInd w:val="0"/>
        <w:spacing w:line="276" w:lineRule="auto"/>
        <w:jc w:val="both"/>
        <w:rPr>
          <w:rFonts w:ascii="Calibri" w:hAnsi="Calibri"/>
          <w:color w:val="000000" w:themeColor="text1"/>
          <w:sz w:val="23"/>
          <w:szCs w:val="23"/>
          <w:lang w:val="el-GR"/>
        </w:rPr>
      </w:pPr>
      <w:r>
        <w:rPr>
          <w:rFonts w:ascii="Calibri" w:hAnsi="Calibri"/>
          <w:color w:val="000000" w:themeColor="text1"/>
          <w:sz w:val="23"/>
          <w:szCs w:val="23"/>
          <w:lang w:val="el-GR"/>
        </w:rPr>
        <w:t>Ό</w:t>
      </w:r>
      <w:r w:rsidR="00936403">
        <w:rPr>
          <w:rFonts w:ascii="Calibri" w:hAnsi="Calibri"/>
          <w:color w:val="000000" w:themeColor="text1"/>
          <w:sz w:val="23"/>
          <w:szCs w:val="23"/>
          <w:lang w:val="el-GR"/>
        </w:rPr>
        <w:t xml:space="preserve">πως </w:t>
      </w:r>
      <w:r w:rsidR="00A073E1" w:rsidRPr="00BA6F69">
        <w:rPr>
          <w:rFonts w:ascii="Calibri" w:hAnsi="Calibri"/>
          <w:color w:val="000000" w:themeColor="text1"/>
          <w:sz w:val="23"/>
          <w:szCs w:val="23"/>
          <w:lang w:val="el-GR"/>
        </w:rPr>
        <w:t>φαίνεται</w:t>
      </w:r>
      <w:r w:rsidR="008F3AAA">
        <w:rPr>
          <w:rFonts w:ascii="Calibri" w:hAnsi="Calibri"/>
          <w:color w:val="000000" w:themeColor="text1"/>
          <w:sz w:val="23"/>
          <w:szCs w:val="23"/>
          <w:lang w:val="el-GR"/>
        </w:rPr>
        <w:t xml:space="preserve"> αναλυτικά</w:t>
      </w:r>
      <w:r w:rsidR="00A073E1" w:rsidRPr="00BA6F69">
        <w:rPr>
          <w:rFonts w:ascii="Calibri" w:hAnsi="Calibri"/>
          <w:color w:val="000000" w:themeColor="text1"/>
          <w:sz w:val="23"/>
          <w:szCs w:val="23"/>
          <w:lang w:val="el-GR"/>
        </w:rPr>
        <w:t xml:space="preserve"> στον </w:t>
      </w:r>
      <w:r w:rsidR="007C2D68" w:rsidRPr="00BA6F69">
        <w:rPr>
          <w:rFonts w:ascii="Calibri" w:hAnsi="Calibri"/>
          <w:color w:val="000000" w:themeColor="text1"/>
          <w:sz w:val="23"/>
          <w:szCs w:val="23"/>
          <w:lang w:val="el-GR"/>
        </w:rPr>
        <w:t>Π</w:t>
      </w:r>
      <w:r w:rsidR="00A073E1" w:rsidRPr="00BA6F69">
        <w:rPr>
          <w:rFonts w:ascii="Calibri" w:hAnsi="Calibri"/>
          <w:color w:val="000000" w:themeColor="text1"/>
          <w:sz w:val="23"/>
          <w:szCs w:val="23"/>
          <w:lang w:val="el-GR"/>
        </w:rPr>
        <w:t xml:space="preserve">ίνακα </w:t>
      </w:r>
      <w:r w:rsidR="00E6559A">
        <w:rPr>
          <w:rFonts w:ascii="Calibri" w:hAnsi="Calibri"/>
          <w:color w:val="000000" w:themeColor="text1"/>
          <w:sz w:val="23"/>
          <w:szCs w:val="23"/>
          <w:lang w:val="el-GR"/>
        </w:rPr>
        <w:t xml:space="preserve">της Υπηρεσίας </w:t>
      </w:r>
      <w:r w:rsidR="00A073E1" w:rsidRPr="00BA6F69">
        <w:rPr>
          <w:rFonts w:ascii="Calibri" w:hAnsi="Calibri"/>
          <w:color w:val="000000" w:themeColor="text1"/>
          <w:sz w:val="23"/>
          <w:szCs w:val="23"/>
          <w:lang w:val="el-GR"/>
        </w:rPr>
        <w:t>με τους δείκτες τιμών για το μήνα</w:t>
      </w:r>
      <w:r w:rsidR="00784DD4">
        <w:rPr>
          <w:rFonts w:ascii="Calibri" w:hAnsi="Calibri"/>
          <w:color w:val="000000" w:themeColor="text1"/>
          <w:sz w:val="23"/>
          <w:szCs w:val="23"/>
          <w:lang w:val="el-GR"/>
        </w:rPr>
        <w:t xml:space="preserve"> </w:t>
      </w:r>
      <w:r w:rsidR="00865790">
        <w:rPr>
          <w:rFonts w:ascii="Calibri" w:hAnsi="Calibri"/>
          <w:color w:val="000000" w:themeColor="text1"/>
          <w:sz w:val="23"/>
          <w:szCs w:val="23"/>
          <w:lang w:val="el-GR"/>
        </w:rPr>
        <w:t>Νοέμβριο</w:t>
      </w:r>
      <w:r w:rsidR="0036416A">
        <w:rPr>
          <w:rFonts w:ascii="Calibri" w:hAnsi="Calibri"/>
          <w:color w:val="000000" w:themeColor="text1"/>
          <w:sz w:val="23"/>
          <w:szCs w:val="23"/>
          <w:lang w:val="el-GR"/>
        </w:rPr>
        <w:t xml:space="preserve">, σε </w:t>
      </w:r>
      <w:r w:rsidR="004937DF" w:rsidRPr="00BA6F69">
        <w:rPr>
          <w:rFonts w:ascii="Calibri" w:hAnsi="Calibri"/>
          <w:color w:val="000000" w:themeColor="text1"/>
          <w:sz w:val="23"/>
          <w:szCs w:val="23"/>
          <w:lang w:val="el-GR"/>
        </w:rPr>
        <w:t xml:space="preserve">σύνολο 45 κατηγοριών βασικών προϊόντων, </w:t>
      </w:r>
      <w:r w:rsidR="00865790">
        <w:rPr>
          <w:rFonts w:ascii="Calibri" w:hAnsi="Calibri"/>
          <w:color w:val="000000" w:themeColor="text1"/>
          <w:sz w:val="23"/>
          <w:szCs w:val="23"/>
          <w:lang w:val="el-GR"/>
        </w:rPr>
        <w:t>6 μόνο κ</w:t>
      </w:r>
      <w:r w:rsidR="00C213DF" w:rsidRPr="00BA6F69">
        <w:rPr>
          <w:rFonts w:ascii="Calibri" w:hAnsi="Calibri"/>
          <w:color w:val="000000" w:themeColor="text1"/>
          <w:sz w:val="23"/>
          <w:szCs w:val="23"/>
          <w:lang w:val="el-GR"/>
        </w:rPr>
        <w:t xml:space="preserve">ατηγορίες </w:t>
      </w:r>
      <w:r w:rsidR="007B141C" w:rsidRPr="00BA6F69">
        <w:rPr>
          <w:rFonts w:ascii="Calibri" w:hAnsi="Calibri"/>
          <w:color w:val="000000" w:themeColor="text1"/>
          <w:sz w:val="23"/>
          <w:szCs w:val="23"/>
          <w:lang w:val="el-GR"/>
        </w:rPr>
        <w:t>κατ</w:t>
      </w:r>
      <w:r w:rsidR="00A81AAD" w:rsidRPr="00BA6F69">
        <w:rPr>
          <w:rFonts w:ascii="Calibri" w:hAnsi="Calibri"/>
          <w:color w:val="000000" w:themeColor="text1"/>
          <w:sz w:val="23"/>
          <w:szCs w:val="23"/>
          <w:lang w:val="el-GR"/>
        </w:rPr>
        <w:t xml:space="preserve">έγραψαν </w:t>
      </w:r>
      <w:r w:rsidR="00936403">
        <w:rPr>
          <w:rFonts w:ascii="Calibri" w:hAnsi="Calibri"/>
          <w:color w:val="000000" w:themeColor="text1"/>
          <w:sz w:val="23"/>
          <w:szCs w:val="23"/>
          <w:lang w:val="el-GR"/>
        </w:rPr>
        <w:t>αύξηση</w:t>
      </w:r>
      <w:r w:rsidR="00865790">
        <w:rPr>
          <w:rFonts w:ascii="Calibri" w:hAnsi="Calibri"/>
          <w:color w:val="000000" w:themeColor="text1"/>
          <w:sz w:val="23"/>
          <w:szCs w:val="23"/>
          <w:lang w:val="el-GR"/>
        </w:rPr>
        <w:t xml:space="preserve"> και 39</w:t>
      </w:r>
      <w:r w:rsidR="00F8237B">
        <w:rPr>
          <w:rFonts w:ascii="Calibri" w:hAnsi="Calibri"/>
          <w:color w:val="000000" w:themeColor="text1"/>
          <w:sz w:val="23"/>
          <w:szCs w:val="23"/>
          <w:lang w:val="el-GR"/>
        </w:rPr>
        <w:t xml:space="preserve"> κατηγορίες</w:t>
      </w:r>
      <w:r w:rsidR="00120D20">
        <w:rPr>
          <w:rFonts w:ascii="Calibri" w:hAnsi="Calibri"/>
          <w:color w:val="000000" w:themeColor="text1"/>
          <w:sz w:val="23"/>
          <w:szCs w:val="23"/>
          <w:lang w:val="el-GR"/>
        </w:rPr>
        <w:t xml:space="preserve"> παρουσίασαν</w:t>
      </w:r>
      <w:r w:rsidR="00F8237B">
        <w:rPr>
          <w:rFonts w:ascii="Calibri" w:hAnsi="Calibri"/>
          <w:color w:val="000000" w:themeColor="text1"/>
          <w:sz w:val="23"/>
          <w:szCs w:val="23"/>
          <w:lang w:val="el-GR"/>
        </w:rPr>
        <w:t xml:space="preserve"> </w:t>
      </w:r>
      <w:r w:rsidR="00865790">
        <w:rPr>
          <w:rFonts w:ascii="Calibri" w:hAnsi="Calibri"/>
          <w:color w:val="000000" w:themeColor="text1"/>
          <w:sz w:val="23"/>
          <w:szCs w:val="23"/>
          <w:lang w:val="el-GR"/>
        </w:rPr>
        <w:t>με</w:t>
      </w:r>
      <w:r w:rsidR="00096179">
        <w:rPr>
          <w:rFonts w:ascii="Calibri" w:hAnsi="Calibri"/>
          <w:color w:val="000000" w:themeColor="text1"/>
          <w:sz w:val="23"/>
          <w:szCs w:val="23"/>
          <w:lang w:val="el-GR"/>
        </w:rPr>
        <w:t>ίωση,</w:t>
      </w:r>
      <w:r w:rsidR="00865790">
        <w:rPr>
          <w:rFonts w:ascii="Calibri" w:hAnsi="Calibri"/>
          <w:color w:val="000000" w:themeColor="text1"/>
          <w:sz w:val="23"/>
          <w:szCs w:val="23"/>
          <w:lang w:val="el-GR"/>
        </w:rPr>
        <w:t xml:space="preserve"> εκ των οποίων οι 6 σε ποσοστό πέραν του 10%.</w:t>
      </w:r>
    </w:p>
    <w:p w14:paraId="5F07E13D" w14:textId="77777777" w:rsidR="00865790" w:rsidRDefault="00865790" w:rsidP="002555EF">
      <w:pPr>
        <w:adjustRightInd w:val="0"/>
        <w:spacing w:line="276" w:lineRule="auto"/>
        <w:jc w:val="both"/>
        <w:rPr>
          <w:rFonts w:ascii="Calibri" w:hAnsi="Calibri"/>
          <w:b/>
          <w:bCs/>
          <w:color w:val="000000" w:themeColor="text1"/>
          <w:sz w:val="23"/>
          <w:szCs w:val="23"/>
          <w:lang w:val="el-GR"/>
        </w:rPr>
      </w:pPr>
    </w:p>
    <w:p w14:paraId="39CF184F" w14:textId="709A25A1" w:rsidR="002555EF" w:rsidRPr="00E0386F" w:rsidRDefault="00865790" w:rsidP="002555EF">
      <w:pPr>
        <w:adjustRightInd w:val="0"/>
        <w:spacing w:line="276" w:lineRule="auto"/>
        <w:jc w:val="both"/>
        <w:rPr>
          <w:rFonts w:ascii="Calibri" w:hAnsi="Calibri"/>
          <w:b/>
          <w:bCs/>
          <w:color w:val="000000" w:themeColor="text1"/>
          <w:sz w:val="23"/>
          <w:szCs w:val="23"/>
          <w:lang w:val="el-GR"/>
        </w:rPr>
      </w:pPr>
      <w:r>
        <w:rPr>
          <w:rFonts w:ascii="Calibri" w:hAnsi="Calibri"/>
          <w:b/>
          <w:bCs/>
          <w:color w:val="000000" w:themeColor="text1"/>
          <w:sz w:val="23"/>
          <w:szCs w:val="23"/>
          <w:lang w:val="el-GR"/>
        </w:rPr>
        <w:t xml:space="preserve">Συγκεκριμένα, αύξηση </w:t>
      </w:r>
      <w:r w:rsidR="009F7A2F" w:rsidRPr="00E0386F">
        <w:rPr>
          <w:rFonts w:ascii="Calibri" w:hAnsi="Calibri"/>
          <w:b/>
          <w:bCs/>
          <w:color w:val="000000" w:themeColor="text1"/>
          <w:sz w:val="23"/>
          <w:szCs w:val="23"/>
          <w:lang w:val="el-GR"/>
        </w:rPr>
        <w:t>έναντι του προηγούμενου μήνα</w:t>
      </w:r>
      <w:r w:rsidR="00FB4D09" w:rsidRPr="00E0386F">
        <w:rPr>
          <w:rFonts w:ascii="Calibri" w:hAnsi="Calibri"/>
          <w:b/>
          <w:bCs/>
          <w:color w:val="000000" w:themeColor="text1"/>
          <w:sz w:val="23"/>
          <w:szCs w:val="23"/>
          <w:lang w:val="el-GR"/>
        </w:rPr>
        <w:t xml:space="preserve"> κατέγραψαν</w:t>
      </w:r>
      <w:r w:rsidR="002555EF" w:rsidRPr="00E0386F">
        <w:rPr>
          <w:rFonts w:ascii="Calibri" w:hAnsi="Calibri"/>
          <w:b/>
          <w:bCs/>
          <w:color w:val="000000" w:themeColor="text1"/>
          <w:sz w:val="23"/>
          <w:szCs w:val="23"/>
          <w:lang w:val="el-GR"/>
        </w:rPr>
        <w:t>:</w:t>
      </w:r>
    </w:p>
    <w:p w14:paraId="20440CFD" w14:textId="77777777" w:rsidR="00D07E43" w:rsidRDefault="00D07E43" w:rsidP="002555EF">
      <w:pPr>
        <w:adjustRightInd w:val="0"/>
        <w:spacing w:line="276" w:lineRule="auto"/>
        <w:jc w:val="both"/>
        <w:rPr>
          <w:rFonts w:ascii="Calibri" w:hAnsi="Calibri"/>
          <w:color w:val="000000" w:themeColor="text1"/>
          <w:sz w:val="23"/>
          <w:szCs w:val="23"/>
          <w:lang w:val="el-GR"/>
        </w:rPr>
      </w:pPr>
    </w:p>
    <w:p w14:paraId="151E59C7" w14:textId="1E3D4487" w:rsidR="00865790" w:rsidRPr="00104AC1" w:rsidRDefault="00865790" w:rsidP="00865790">
      <w:pPr>
        <w:adjustRightInd w:val="0"/>
        <w:spacing w:line="276" w:lineRule="auto"/>
        <w:jc w:val="both"/>
        <w:rPr>
          <w:rFonts w:ascii="Calibri" w:hAnsi="Calibri"/>
          <w:color w:val="000000" w:themeColor="text1"/>
          <w:sz w:val="23"/>
          <w:szCs w:val="23"/>
          <w:lang w:val="el-GR"/>
        </w:rPr>
      </w:pPr>
      <w:r w:rsidRPr="00104AC1">
        <w:rPr>
          <w:rFonts w:ascii="Calibri" w:hAnsi="Calibri"/>
          <w:color w:val="000000" w:themeColor="text1"/>
          <w:sz w:val="23"/>
          <w:szCs w:val="23"/>
          <w:lang w:val="el-GR"/>
        </w:rPr>
        <w:t xml:space="preserve">-   το βρεφικό γάλα κατά </w:t>
      </w:r>
      <w:r>
        <w:rPr>
          <w:rFonts w:ascii="Calibri" w:hAnsi="Calibri"/>
          <w:color w:val="000000" w:themeColor="text1"/>
          <w:sz w:val="23"/>
          <w:szCs w:val="23"/>
          <w:lang w:val="el-GR"/>
        </w:rPr>
        <w:t>+6,0</w:t>
      </w:r>
      <w:r w:rsidRPr="00104AC1">
        <w:rPr>
          <w:rFonts w:ascii="Calibri" w:hAnsi="Calibri"/>
          <w:color w:val="000000" w:themeColor="text1"/>
          <w:sz w:val="23"/>
          <w:szCs w:val="23"/>
          <w:lang w:val="el-GR"/>
        </w:rPr>
        <w:t>% (</w:t>
      </w:r>
      <w:r>
        <w:rPr>
          <w:rFonts w:ascii="Calibri" w:hAnsi="Calibri"/>
          <w:color w:val="000000" w:themeColor="text1"/>
          <w:sz w:val="23"/>
          <w:szCs w:val="23"/>
          <w:lang w:val="el-GR"/>
        </w:rPr>
        <w:t>+0,6</w:t>
      </w:r>
      <w:r w:rsidRPr="00104AC1">
        <w:rPr>
          <w:rFonts w:ascii="Calibri" w:hAnsi="Calibri"/>
          <w:color w:val="000000" w:themeColor="text1"/>
          <w:sz w:val="23"/>
          <w:szCs w:val="23"/>
          <w:lang w:val="el-GR"/>
        </w:rPr>
        <w:t xml:space="preserve">% έναντι </w:t>
      </w:r>
      <w:r>
        <w:rPr>
          <w:rFonts w:ascii="Calibri" w:hAnsi="Calibri"/>
          <w:color w:val="000000" w:themeColor="text1"/>
          <w:sz w:val="23"/>
          <w:szCs w:val="23"/>
          <w:lang w:val="el-GR"/>
        </w:rPr>
        <w:t>Νοεμβρίου</w:t>
      </w:r>
      <w:r w:rsidRPr="00104AC1">
        <w:rPr>
          <w:rFonts w:ascii="Calibri" w:hAnsi="Calibri"/>
          <w:color w:val="000000" w:themeColor="text1"/>
          <w:sz w:val="23"/>
          <w:szCs w:val="23"/>
          <w:lang w:val="el-GR"/>
        </w:rPr>
        <w:t xml:space="preserve"> 2023)</w:t>
      </w:r>
    </w:p>
    <w:p w14:paraId="28869D3F" w14:textId="1C53E666" w:rsidR="004423C7" w:rsidRDefault="004423C7" w:rsidP="004423C7">
      <w:pPr>
        <w:adjustRightInd w:val="0"/>
        <w:spacing w:line="276" w:lineRule="auto"/>
        <w:jc w:val="both"/>
        <w:rPr>
          <w:rFonts w:ascii="Calibri" w:hAnsi="Calibri"/>
          <w:color w:val="000000" w:themeColor="text1"/>
          <w:sz w:val="23"/>
          <w:szCs w:val="23"/>
          <w:lang w:val="el-GR"/>
        </w:rPr>
      </w:pPr>
      <w:r>
        <w:rPr>
          <w:rFonts w:ascii="Calibri" w:hAnsi="Calibri"/>
          <w:color w:val="000000" w:themeColor="text1"/>
          <w:sz w:val="23"/>
          <w:szCs w:val="23"/>
          <w:lang w:val="el-GR"/>
        </w:rPr>
        <w:t>-   ο κυπριακός καφές κατά +</w:t>
      </w:r>
      <w:r w:rsidR="003D6379">
        <w:rPr>
          <w:rFonts w:ascii="Calibri" w:hAnsi="Calibri"/>
          <w:color w:val="000000" w:themeColor="text1"/>
          <w:sz w:val="23"/>
          <w:szCs w:val="23"/>
          <w:lang w:val="el-GR"/>
        </w:rPr>
        <w:t>3,7</w:t>
      </w:r>
      <w:r>
        <w:rPr>
          <w:rFonts w:ascii="Calibri" w:hAnsi="Calibri"/>
          <w:color w:val="000000" w:themeColor="text1"/>
          <w:sz w:val="23"/>
          <w:szCs w:val="23"/>
          <w:lang w:val="el-GR"/>
        </w:rPr>
        <w:t>%</w:t>
      </w:r>
      <w:r w:rsidR="000679B5">
        <w:rPr>
          <w:rFonts w:ascii="Calibri" w:hAnsi="Calibri"/>
          <w:color w:val="000000" w:themeColor="text1"/>
          <w:sz w:val="23"/>
          <w:szCs w:val="23"/>
          <w:lang w:val="el-GR"/>
        </w:rPr>
        <w:t xml:space="preserve">  </w:t>
      </w:r>
      <w:r w:rsidR="000679B5" w:rsidRPr="004423C7">
        <w:rPr>
          <w:rFonts w:ascii="Calibri" w:hAnsi="Calibri"/>
          <w:color w:val="000000" w:themeColor="text1"/>
          <w:sz w:val="23"/>
          <w:szCs w:val="23"/>
          <w:lang w:val="el-GR"/>
        </w:rPr>
        <w:t>(+</w:t>
      </w:r>
      <w:r w:rsidR="003D6379">
        <w:rPr>
          <w:rFonts w:ascii="Calibri" w:hAnsi="Calibri"/>
          <w:color w:val="000000" w:themeColor="text1"/>
          <w:sz w:val="23"/>
          <w:szCs w:val="23"/>
          <w:lang w:val="el-GR"/>
        </w:rPr>
        <w:t>11</w:t>
      </w:r>
      <w:r w:rsidR="000679B5" w:rsidRPr="004423C7">
        <w:rPr>
          <w:rFonts w:ascii="Calibri" w:hAnsi="Calibri"/>
          <w:color w:val="000000" w:themeColor="text1"/>
          <w:sz w:val="23"/>
          <w:szCs w:val="23"/>
          <w:lang w:val="el-GR"/>
        </w:rPr>
        <w:t xml:space="preserve">,7% έναντι </w:t>
      </w:r>
      <w:r w:rsidR="003D6379">
        <w:rPr>
          <w:rFonts w:ascii="Calibri" w:hAnsi="Calibri"/>
          <w:color w:val="000000" w:themeColor="text1"/>
          <w:sz w:val="23"/>
          <w:szCs w:val="23"/>
          <w:lang w:val="el-GR"/>
        </w:rPr>
        <w:t xml:space="preserve">Νοεμβρίου </w:t>
      </w:r>
      <w:r w:rsidR="000679B5" w:rsidRPr="004423C7">
        <w:rPr>
          <w:rFonts w:ascii="Calibri" w:hAnsi="Calibri"/>
          <w:color w:val="000000" w:themeColor="text1"/>
          <w:sz w:val="23"/>
          <w:szCs w:val="23"/>
          <w:lang w:val="el-GR"/>
        </w:rPr>
        <w:t>2023)</w:t>
      </w:r>
    </w:p>
    <w:p w14:paraId="5A351E86" w14:textId="12AC322F" w:rsidR="003D6379" w:rsidRDefault="003D6379" w:rsidP="003D6379">
      <w:pPr>
        <w:adjustRightInd w:val="0"/>
        <w:spacing w:line="276" w:lineRule="auto"/>
        <w:jc w:val="both"/>
        <w:rPr>
          <w:rFonts w:ascii="Calibri" w:hAnsi="Calibri"/>
          <w:color w:val="000000" w:themeColor="text1"/>
          <w:sz w:val="23"/>
          <w:szCs w:val="23"/>
          <w:lang w:val="el-GR"/>
        </w:rPr>
      </w:pPr>
      <w:r>
        <w:rPr>
          <w:rFonts w:ascii="Calibri" w:hAnsi="Calibri"/>
          <w:color w:val="000000" w:themeColor="text1"/>
          <w:sz w:val="23"/>
          <w:szCs w:val="23"/>
          <w:lang w:val="el-GR"/>
        </w:rPr>
        <w:t>-   ο κύλινδρος υγραερίου κατά +3,2% (+4,8% έναντι Νοεμβρίου 2023)</w:t>
      </w:r>
    </w:p>
    <w:p w14:paraId="75FB8DC6" w14:textId="5E6D5316" w:rsidR="003D6379" w:rsidRDefault="003D6379" w:rsidP="003D6379">
      <w:pPr>
        <w:adjustRightInd w:val="0"/>
        <w:spacing w:line="276" w:lineRule="auto"/>
        <w:jc w:val="both"/>
        <w:rPr>
          <w:rFonts w:ascii="Calibri" w:hAnsi="Calibri"/>
          <w:color w:val="000000" w:themeColor="text1"/>
          <w:sz w:val="23"/>
          <w:szCs w:val="23"/>
          <w:lang w:val="el-GR"/>
        </w:rPr>
      </w:pPr>
      <w:r>
        <w:rPr>
          <w:rFonts w:ascii="Calibri" w:hAnsi="Calibri"/>
          <w:color w:val="000000" w:themeColor="text1"/>
          <w:sz w:val="23"/>
          <w:szCs w:val="23"/>
          <w:lang w:val="el-GR"/>
        </w:rPr>
        <w:t>-   τα μαλακτικά ρούχων κατά +2,1% (+11,2% έναντι Νοεμβρίου 2023)</w:t>
      </w:r>
    </w:p>
    <w:p w14:paraId="4B356373" w14:textId="77777777" w:rsidR="003D6379" w:rsidRDefault="003D6379" w:rsidP="004423C7">
      <w:pPr>
        <w:adjustRightInd w:val="0"/>
        <w:spacing w:line="276" w:lineRule="auto"/>
        <w:jc w:val="both"/>
        <w:rPr>
          <w:rFonts w:ascii="Calibri" w:hAnsi="Calibri"/>
          <w:color w:val="000000" w:themeColor="text1"/>
          <w:sz w:val="23"/>
          <w:szCs w:val="23"/>
          <w:lang w:val="el-GR"/>
        </w:rPr>
      </w:pPr>
    </w:p>
    <w:p w14:paraId="1EF76F16" w14:textId="2EC3C2C2" w:rsidR="00DB7F9F" w:rsidRPr="0019513B" w:rsidRDefault="00DB7F9F" w:rsidP="00DB7F9F">
      <w:pPr>
        <w:adjustRightInd w:val="0"/>
        <w:spacing w:line="276" w:lineRule="auto"/>
        <w:jc w:val="both"/>
        <w:rPr>
          <w:rFonts w:ascii="Calibri" w:hAnsi="Calibri"/>
          <w:color w:val="000000" w:themeColor="text1"/>
          <w:sz w:val="23"/>
          <w:szCs w:val="23"/>
          <w:lang w:val="el-GR"/>
        </w:rPr>
      </w:pPr>
      <w:bookmarkStart w:id="1" w:name="_Hlk182558429"/>
      <w:r w:rsidRPr="0019513B">
        <w:rPr>
          <w:rFonts w:ascii="Calibri" w:hAnsi="Calibri"/>
          <w:color w:val="000000" w:themeColor="text1"/>
          <w:sz w:val="23"/>
          <w:szCs w:val="23"/>
          <w:lang w:val="el-GR"/>
        </w:rPr>
        <w:t>-   το</w:t>
      </w:r>
      <w:r>
        <w:rPr>
          <w:rFonts w:ascii="Calibri" w:hAnsi="Calibri"/>
          <w:color w:val="000000" w:themeColor="text1"/>
          <w:sz w:val="23"/>
          <w:szCs w:val="23"/>
          <w:lang w:val="el-GR"/>
        </w:rPr>
        <w:t xml:space="preserve"> ψωμί</w:t>
      </w:r>
      <w:r w:rsidRPr="0019513B">
        <w:rPr>
          <w:rFonts w:ascii="Calibri" w:hAnsi="Calibri"/>
          <w:color w:val="000000" w:themeColor="text1"/>
          <w:sz w:val="23"/>
          <w:szCs w:val="23"/>
          <w:lang w:val="el-GR"/>
        </w:rPr>
        <w:t xml:space="preserve"> κατά </w:t>
      </w:r>
      <w:r w:rsidR="005049C8">
        <w:rPr>
          <w:rFonts w:ascii="Calibri" w:hAnsi="Calibri"/>
          <w:color w:val="000000" w:themeColor="text1"/>
          <w:sz w:val="23"/>
          <w:szCs w:val="23"/>
          <w:lang w:val="el-GR"/>
        </w:rPr>
        <w:t>0,4</w:t>
      </w:r>
      <w:r w:rsidRPr="0019513B">
        <w:rPr>
          <w:rFonts w:ascii="Calibri" w:hAnsi="Calibri"/>
          <w:color w:val="000000" w:themeColor="text1"/>
          <w:sz w:val="23"/>
          <w:szCs w:val="23"/>
          <w:lang w:val="el-GR"/>
        </w:rPr>
        <w:t>% (+</w:t>
      </w:r>
      <w:r>
        <w:rPr>
          <w:rFonts w:ascii="Calibri" w:hAnsi="Calibri"/>
          <w:color w:val="000000" w:themeColor="text1"/>
          <w:sz w:val="23"/>
          <w:szCs w:val="23"/>
          <w:lang w:val="el-GR"/>
        </w:rPr>
        <w:t>3,</w:t>
      </w:r>
      <w:r w:rsidR="005049C8">
        <w:rPr>
          <w:rFonts w:ascii="Calibri" w:hAnsi="Calibri"/>
          <w:color w:val="000000" w:themeColor="text1"/>
          <w:sz w:val="23"/>
          <w:szCs w:val="23"/>
          <w:lang w:val="el-GR"/>
        </w:rPr>
        <w:t>8</w:t>
      </w:r>
      <w:r w:rsidRPr="0019513B">
        <w:rPr>
          <w:rFonts w:ascii="Calibri" w:hAnsi="Calibri"/>
          <w:color w:val="000000" w:themeColor="text1"/>
          <w:sz w:val="23"/>
          <w:szCs w:val="23"/>
          <w:lang w:val="el-GR"/>
        </w:rPr>
        <w:t xml:space="preserve">% έναντι </w:t>
      </w:r>
      <w:r w:rsidR="005049C8">
        <w:rPr>
          <w:rFonts w:ascii="Calibri" w:hAnsi="Calibri"/>
          <w:color w:val="000000" w:themeColor="text1"/>
          <w:sz w:val="23"/>
          <w:szCs w:val="23"/>
          <w:lang w:val="el-GR"/>
        </w:rPr>
        <w:t>Νοεμβρίου</w:t>
      </w:r>
      <w:r w:rsidRPr="0019513B">
        <w:rPr>
          <w:rFonts w:ascii="Calibri" w:hAnsi="Calibri"/>
          <w:color w:val="000000" w:themeColor="text1"/>
          <w:sz w:val="23"/>
          <w:szCs w:val="23"/>
          <w:lang w:val="el-GR"/>
        </w:rPr>
        <w:t xml:space="preserve"> 2023)</w:t>
      </w:r>
      <w:r w:rsidR="00C24A1F">
        <w:rPr>
          <w:rFonts w:ascii="Calibri" w:hAnsi="Calibri"/>
          <w:color w:val="000000" w:themeColor="text1"/>
          <w:sz w:val="23"/>
          <w:szCs w:val="23"/>
          <w:lang w:val="el-GR"/>
        </w:rPr>
        <w:t xml:space="preserve"> και</w:t>
      </w:r>
    </w:p>
    <w:p w14:paraId="0F705BA5" w14:textId="76DD3C2E" w:rsidR="00325DFD" w:rsidRPr="00325DFD" w:rsidRDefault="00325DFD" w:rsidP="00325DFD">
      <w:pPr>
        <w:adjustRightInd w:val="0"/>
        <w:spacing w:line="276" w:lineRule="auto"/>
        <w:jc w:val="both"/>
        <w:rPr>
          <w:rFonts w:ascii="Calibri" w:hAnsi="Calibri"/>
          <w:color w:val="000000" w:themeColor="text1"/>
          <w:sz w:val="23"/>
          <w:szCs w:val="23"/>
          <w:lang w:val="el-GR"/>
        </w:rPr>
      </w:pPr>
      <w:r w:rsidRPr="00325DFD">
        <w:rPr>
          <w:rFonts w:ascii="Calibri" w:hAnsi="Calibri"/>
          <w:color w:val="000000" w:themeColor="text1"/>
          <w:sz w:val="23"/>
          <w:szCs w:val="23"/>
          <w:lang w:val="el-GR"/>
        </w:rPr>
        <w:t xml:space="preserve">-   </w:t>
      </w:r>
      <w:r w:rsidR="00846B17">
        <w:rPr>
          <w:rFonts w:ascii="Calibri" w:hAnsi="Calibri"/>
          <w:color w:val="000000" w:themeColor="text1"/>
          <w:sz w:val="23"/>
          <w:szCs w:val="23"/>
          <w:lang w:val="el-GR"/>
        </w:rPr>
        <w:t>τα μπισκότα</w:t>
      </w:r>
      <w:r w:rsidR="005049C8">
        <w:rPr>
          <w:rFonts w:ascii="Calibri" w:hAnsi="Calibri"/>
          <w:color w:val="000000" w:themeColor="text1"/>
          <w:sz w:val="23"/>
          <w:szCs w:val="23"/>
          <w:lang w:val="el-GR"/>
        </w:rPr>
        <w:t xml:space="preserve"> </w:t>
      </w:r>
      <w:r w:rsidRPr="00325DFD">
        <w:rPr>
          <w:rFonts w:ascii="Calibri" w:hAnsi="Calibri"/>
          <w:color w:val="000000" w:themeColor="text1"/>
          <w:sz w:val="23"/>
          <w:szCs w:val="23"/>
          <w:lang w:val="el-GR"/>
        </w:rPr>
        <w:t xml:space="preserve">κατά </w:t>
      </w:r>
      <w:r>
        <w:rPr>
          <w:rFonts w:ascii="Calibri" w:hAnsi="Calibri"/>
          <w:color w:val="000000" w:themeColor="text1"/>
          <w:sz w:val="23"/>
          <w:szCs w:val="23"/>
          <w:lang w:val="el-GR"/>
        </w:rPr>
        <w:t>+</w:t>
      </w:r>
      <w:r w:rsidR="005049C8">
        <w:rPr>
          <w:rFonts w:ascii="Calibri" w:hAnsi="Calibri"/>
          <w:color w:val="000000" w:themeColor="text1"/>
          <w:sz w:val="23"/>
          <w:szCs w:val="23"/>
          <w:lang w:val="el-GR"/>
        </w:rPr>
        <w:t>0,2</w:t>
      </w:r>
      <w:r w:rsidRPr="00325DFD">
        <w:rPr>
          <w:rFonts w:ascii="Calibri" w:hAnsi="Calibri"/>
          <w:color w:val="000000" w:themeColor="text1"/>
          <w:sz w:val="23"/>
          <w:szCs w:val="23"/>
          <w:lang w:val="el-GR"/>
        </w:rPr>
        <w:t>%  (+</w:t>
      </w:r>
      <w:r w:rsidR="005049C8">
        <w:rPr>
          <w:rFonts w:ascii="Calibri" w:hAnsi="Calibri"/>
          <w:color w:val="000000" w:themeColor="text1"/>
          <w:sz w:val="23"/>
          <w:szCs w:val="23"/>
          <w:lang w:val="el-GR"/>
        </w:rPr>
        <w:t>3,6</w:t>
      </w:r>
      <w:r w:rsidRPr="00325DFD">
        <w:rPr>
          <w:rFonts w:ascii="Calibri" w:hAnsi="Calibri"/>
          <w:color w:val="000000" w:themeColor="text1"/>
          <w:sz w:val="23"/>
          <w:szCs w:val="23"/>
          <w:lang w:val="el-GR"/>
        </w:rPr>
        <w:t xml:space="preserve">% έναντι </w:t>
      </w:r>
      <w:r w:rsidR="005049C8">
        <w:rPr>
          <w:rFonts w:ascii="Calibri" w:hAnsi="Calibri"/>
          <w:color w:val="000000" w:themeColor="text1"/>
          <w:sz w:val="23"/>
          <w:szCs w:val="23"/>
          <w:lang w:val="el-GR"/>
        </w:rPr>
        <w:t>Νοεμβρίου</w:t>
      </w:r>
      <w:r w:rsidRPr="00325DFD">
        <w:rPr>
          <w:rFonts w:ascii="Calibri" w:hAnsi="Calibri"/>
          <w:color w:val="000000" w:themeColor="text1"/>
          <w:sz w:val="23"/>
          <w:szCs w:val="23"/>
          <w:lang w:val="el-GR"/>
        </w:rPr>
        <w:t xml:space="preserve"> 2023)</w:t>
      </w:r>
    </w:p>
    <w:p w14:paraId="5A04A7EE" w14:textId="77777777" w:rsidR="0019513B" w:rsidRDefault="0019513B" w:rsidP="004423C7">
      <w:pPr>
        <w:adjustRightInd w:val="0"/>
        <w:spacing w:line="276" w:lineRule="auto"/>
        <w:jc w:val="both"/>
        <w:rPr>
          <w:rFonts w:ascii="Calibri" w:hAnsi="Calibri"/>
          <w:color w:val="000000" w:themeColor="text1"/>
          <w:sz w:val="23"/>
          <w:szCs w:val="23"/>
          <w:lang w:val="el-GR"/>
        </w:rPr>
      </w:pPr>
    </w:p>
    <w:bookmarkEnd w:id="1"/>
    <w:p w14:paraId="27EF6B02" w14:textId="106CE606" w:rsidR="002826CF" w:rsidRPr="00E0386F" w:rsidRDefault="00EF6F6B" w:rsidP="009F7A2F">
      <w:pPr>
        <w:adjustRightInd w:val="0"/>
        <w:spacing w:line="276" w:lineRule="auto"/>
        <w:jc w:val="both"/>
        <w:rPr>
          <w:rFonts w:ascii="Calibri" w:hAnsi="Calibri"/>
          <w:b/>
          <w:bCs/>
          <w:color w:val="000000" w:themeColor="text1"/>
          <w:sz w:val="23"/>
          <w:szCs w:val="23"/>
          <w:lang w:val="el-GR"/>
        </w:rPr>
      </w:pPr>
      <w:r w:rsidRPr="00E0386F">
        <w:rPr>
          <w:rFonts w:ascii="Calibri" w:hAnsi="Calibri"/>
          <w:b/>
          <w:bCs/>
          <w:color w:val="000000" w:themeColor="text1"/>
          <w:sz w:val="23"/>
          <w:szCs w:val="23"/>
          <w:lang w:val="el-GR"/>
        </w:rPr>
        <w:t xml:space="preserve">Μείωση </w:t>
      </w:r>
      <w:r w:rsidR="009F7A2F" w:rsidRPr="00E0386F">
        <w:rPr>
          <w:rFonts w:ascii="Calibri" w:hAnsi="Calibri"/>
          <w:b/>
          <w:bCs/>
          <w:color w:val="000000" w:themeColor="text1"/>
          <w:sz w:val="23"/>
          <w:szCs w:val="23"/>
          <w:lang w:val="el-GR"/>
        </w:rPr>
        <w:t xml:space="preserve">έναντι του προηγούμενου μήνα </w:t>
      </w:r>
      <w:r w:rsidRPr="00E0386F">
        <w:rPr>
          <w:rFonts w:ascii="Calibri" w:hAnsi="Calibri"/>
          <w:b/>
          <w:bCs/>
          <w:color w:val="000000" w:themeColor="text1"/>
          <w:sz w:val="23"/>
          <w:szCs w:val="23"/>
          <w:lang w:val="el-GR"/>
        </w:rPr>
        <w:t xml:space="preserve">κατέγραψαν </w:t>
      </w:r>
      <w:r w:rsidR="00C24A1F">
        <w:rPr>
          <w:rFonts w:ascii="Calibri" w:hAnsi="Calibri"/>
          <w:b/>
          <w:bCs/>
          <w:color w:val="000000" w:themeColor="text1"/>
          <w:sz w:val="23"/>
          <w:szCs w:val="23"/>
          <w:lang w:val="el-GR"/>
        </w:rPr>
        <w:t>39</w:t>
      </w:r>
      <w:r w:rsidR="00E03A14" w:rsidRPr="00E0386F">
        <w:rPr>
          <w:rFonts w:ascii="Calibri" w:hAnsi="Calibri"/>
          <w:b/>
          <w:bCs/>
          <w:color w:val="000000" w:themeColor="text1"/>
          <w:sz w:val="23"/>
          <w:szCs w:val="23"/>
          <w:lang w:val="el-GR"/>
        </w:rPr>
        <w:t xml:space="preserve"> κατηγορίες</w:t>
      </w:r>
      <w:r w:rsidRPr="00E0386F">
        <w:rPr>
          <w:rFonts w:ascii="Calibri" w:hAnsi="Calibri"/>
          <w:b/>
          <w:bCs/>
          <w:color w:val="000000" w:themeColor="text1"/>
          <w:sz w:val="23"/>
          <w:szCs w:val="23"/>
          <w:lang w:val="el-GR"/>
        </w:rPr>
        <w:t xml:space="preserve"> </w:t>
      </w:r>
      <w:r w:rsidR="00E03A14" w:rsidRPr="00E0386F">
        <w:rPr>
          <w:rFonts w:ascii="Calibri" w:hAnsi="Calibri"/>
          <w:b/>
          <w:bCs/>
          <w:color w:val="000000" w:themeColor="text1"/>
          <w:sz w:val="23"/>
          <w:szCs w:val="23"/>
          <w:lang w:val="el-GR"/>
        </w:rPr>
        <w:t>με σημαντικότερες</w:t>
      </w:r>
      <w:r w:rsidR="002826CF" w:rsidRPr="00E0386F">
        <w:rPr>
          <w:rFonts w:ascii="Calibri" w:hAnsi="Calibri"/>
          <w:b/>
          <w:bCs/>
          <w:color w:val="000000" w:themeColor="text1"/>
          <w:sz w:val="23"/>
          <w:szCs w:val="23"/>
          <w:lang w:val="el-GR"/>
        </w:rPr>
        <w:t>:</w:t>
      </w:r>
    </w:p>
    <w:p w14:paraId="3D69CC29" w14:textId="77777777" w:rsidR="008B19D0" w:rsidRDefault="008B19D0" w:rsidP="008B19D0">
      <w:pPr>
        <w:adjustRightInd w:val="0"/>
        <w:spacing w:line="276" w:lineRule="auto"/>
        <w:jc w:val="both"/>
        <w:rPr>
          <w:rFonts w:ascii="Calibri" w:hAnsi="Calibri"/>
          <w:color w:val="000000" w:themeColor="text1"/>
          <w:sz w:val="23"/>
          <w:szCs w:val="23"/>
          <w:lang w:val="el-GR"/>
        </w:rPr>
      </w:pPr>
    </w:p>
    <w:p w14:paraId="3EAFA798" w14:textId="6859D21D" w:rsidR="008B19D0" w:rsidRDefault="008B19D0" w:rsidP="008B19D0">
      <w:pPr>
        <w:adjustRightInd w:val="0"/>
        <w:spacing w:line="276" w:lineRule="auto"/>
        <w:jc w:val="both"/>
        <w:rPr>
          <w:rFonts w:ascii="Calibri" w:hAnsi="Calibri"/>
          <w:color w:val="000000" w:themeColor="text1"/>
          <w:sz w:val="23"/>
          <w:szCs w:val="23"/>
          <w:lang w:val="el-GR"/>
        </w:rPr>
      </w:pPr>
      <w:r w:rsidRPr="006C580E">
        <w:rPr>
          <w:rFonts w:ascii="Calibri" w:hAnsi="Calibri"/>
          <w:color w:val="000000" w:themeColor="text1"/>
          <w:sz w:val="23"/>
          <w:szCs w:val="23"/>
          <w:lang w:val="el-GR"/>
        </w:rPr>
        <w:t xml:space="preserve">-   τα λαχανικά και χόρτα κατά </w:t>
      </w:r>
      <w:r>
        <w:rPr>
          <w:rFonts w:ascii="Calibri" w:hAnsi="Calibri"/>
          <w:color w:val="000000" w:themeColor="text1"/>
          <w:sz w:val="23"/>
          <w:szCs w:val="23"/>
          <w:lang w:val="el-GR"/>
        </w:rPr>
        <w:t>-</w:t>
      </w:r>
      <w:r w:rsidR="006C3CAB">
        <w:rPr>
          <w:rFonts w:ascii="Calibri" w:hAnsi="Calibri"/>
          <w:color w:val="000000" w:themeColor="text1"/>
          <w:sz w:val="23"/>
          <w:szCs w:val="23"/>
          <w:lang w:val="el-GR"/>
        </w:rPr>
        <w:t>20,1</w:t>
      </w:r>
      <w:r w:rsidRPr="006C580E">
        <w:rPr>
          <w:rFonts w:ascii="Calibri" w:hAnsi="Calibri"/>
          <w:color w:val="000000" w:themeColor="text1"/>
          <w:sz w:val="23"/>
          <w:szCs w:val="23"/>
          <w:lang w:val="el-GR"/>
        </w:rPr>
        <w:t>%  (</w:t>
      </w:r>
      <w:r>
        <w:rPr>
          <w:rFonts w:ascii="Calibri" w:hAnsi="Calibri"/>
          <w:color w:val="000000" w:themeColor="text1"/>
          <w:sz w:val="23"/>
          <w:szCs w:val="23"/>
          <w:lang w:val="el-GR"/>
        </w:rPr>
        <w:t>+</w:t>
      </w:r>
      <w:r w:rsidR="006C3CAB">
        <w:rPr>
          <w:rFonts w:ascii="Calibri" w:hAnsi="Calibri"/>
          <w:color w:val="000000" w:themeColor="text1"/>
          <w:sz w:val="23"/>
          <w:szCs w:val="23"/>
          <w:lang w:val="el-GR"/>
        </w:rPr>
        <w:t>0,3%</w:t>
      </w:r>
      <w:r w:rsidRPr="006C580E">
        <w:rPr>
          <w:rFonts w:ascii="Calibri" w:hAnsi="Calibri"/>
          <w:color w:val="000000" w:themeColor="text1"/>
          <w:sz w:val="23"/>
          <w:szCs w:val="23"/>
          <w:lang w:val="el-GR"/>
        </w:rPr>
        <w:t xml:space="preserve"> έναντι </w:t>
      </w:r>
      <w:bookmarkStart w:id="2" w:name="_Hlk182232477"/>
      <w:r w:rsidR="006C3CAB">
        <w:rPr>
          <w:rFonts w:ascii="Calibri" w:hAnsi="Calibri"/>
          <w:color w:val="000000" w:themeColor="text1"/>
          <w:sz w:val="23"/>
          <w:szCs w:val="23"/>
          <w:lang w:val="el-GR"/>
        </w:rPr>
        <w:t>Νοεμβρίου</w:t>
      </w:r>
      <w:r w:rsidRPr="006C580E">
        <w:rPr>
          <w:rFonts w:ascii="Calibri" w:hAnsi="Calibri"/>
          <w:color w:val="000000" w:themeColor="text1"/>
          <w:sz w:val="23"/>
          <w:szCs w:val="23"/>
          <w:lang w:val="el-GR"/>
        </w:rPr>
        <w:t xml:space="preserve"> </w:t>
      </w:r>
      <w:bookmarkEnd w:id="2"/>
      <w:r w:rsidRPr="006C580E">
        <w:rPr>
          <w:rFonts w:ascii="Calibri" w:hAnsi="Calibri"/>
          <w:color w:val="000000" w:themeColor="text1"/>
          <w:sz w:val="23"/>
          <w:szCs w:val="23"/>
          <w:lang w:val="el-GR"/>
        </w:rPr>
        <w:t>2023)</w:t>
      </w:r>
    </w:p>
    <w:p w14:paraId="6DA652C5" w14:textId="711144B5" w:rsidR="00D35FEC" w:rsidRDefault="00D35FEC" w:rsidP="00D35FEC">
      <w:pPr>
        <w:adjustRightInd w:val="0"/>
        <w:spacing w:line="276" w:lineRule="auto"/>
        <w:jc w:val="both"/>
        <w:rPr>
          <w:rFonts w:ascii="Calibri" w:hAnsi="Calibri"/>
          <w:color w:val="000000" w:themeColor="text1"/>
          <w:sz w:val="23"/>
          <w:szCs w:val="23"/>
          <w:lang w:val="el-GR"/>
        </w:rPr>
      </w:pPr>
      <w:r w:rsidRPr="00B24EA3">
        <w:rPr>
          <w:rFonts w:ascii="Calibri" w:hAnsi="Calibri"/>
          <w:color w:val="000000" w:themeColor="text1"/>
          <w:sz w:val="23"/>
          <w:szCs w:val="23"/>
          <w:lang w:val="el-GR"/>
        </w:rPr>
        <w:t xml:space="preserve">-   τα κατεψυγμένα ψάρια κατά </w:t>
      </w:r>
      <w:r>
        <w:rPr>
          <w:rFonts w:ascii="Calibri" w:hAnsi="Calibri"/>
          <w:color w:val="000000" w:themeColor="text1"/>
          <w:sz w:val="23"/>
          <w:szCs w:val="23"/>
          <w:lang w:val="el-GR"/>
        </w:rPr>
        <w:t>-</w:t>
      </w:r>
      <w:r w:rsidR="00096179">
        <w:rPr>
          <w:rFonts w:ascii="Calibri" w:hAnsi="Calibri"/>
          <w:color w:val="000000" w:themeColor="text1"/>
          <w:sz w:val="23"/>
          <w:szCs w:val="23"/>
          <w:lang w:val="el-GR"/>
        </w:rPr>
        <w:t>16,6</w:t>
      </w:r>
      <w:r w:rsidRPr="00B24EA3">
        <w:rPr>
          <w:rFonts w:ascii="Calibri" w:hAnsi="Calibri"/>
          <w:color w:val="000000" w:themeColor="text1"/>
          <w:sz w:val="23"/>
          <w:szCs w:val="23"/>
          <w:lang w:val="el-GR"/>
        </w:rPr>
        <w:t>% (</w:t>
      </w:r>
      <w:r w:rsidR="00096179">
        <w:rPr>
          <w:rFonts w:ascii="Calibri" w:hAnsi="Calibri"/>
          <w:color w:val="000000" w:themeColor="text1"/>
          <w:sz w:val="23"/>
          <w:szCs w:val="23"/>
          <w:lang w:val="el-GR"/>
        </w:rPr>
        <w:t>-7,6</w:t>
      </w:r>
      <w:r w:rsidRPr="00B24EA3">
        <w:rPr>
          <w:rFonts w:ascii="Calibri" w:hAnsi="Calibri"/>
          <w:color w:val="000000" w:themeColor="text1"/>
          <w:sz w:val="23"/>
          <w:szCs w:val="23"/>
          <w:lang w:val="el-GR"/>
        </w:rPr>
        <w:t xml:space="preserve">% έναντι </w:t>
      </w:r>
      <w:r w:rsidR="00096179">
        <w:rPr>
          <w:rFonts w:ascii="Calibri" w:hAnsi="Calibri"/>
          <w:color w:val="000000" w:themeColor="text1"/>
          <w:sz w:val="23"/>
          <w:szCs w:val="23"/>
          <w:lang w:val="el-GR"/>
        </w:rPr>
        <w:t>Νοεμβρίου</w:t>
      </w:r>
      <w:r>
        <w:rPr>
          <w:rFonts w:ascii="Calibri" w:hAnsi="Calibri"/>
          <w:color w:val="000000" w:themeColor="text1"/>
          <w:sz w:val="23"/>
          <w:szCs w:val="23"/>
          <w:lang w:val="el-GR"/>
        </w:rPr>
        <w:t xml:space="preserve"> </w:t>
      </w:r>
      <w:r w:rsidRPr="00B24EA3">
        <w:rPr>
          <w:rFonts w:ascii="Calibri" w:hAnsi="Calibri"/>
          <w:color w:val="000000" w:themeColor="text1"/>
          <w:sz w:val="23"/>
          <w:szCs w:val="23"/>
          <w:lang w:val="el-GR"/>
        </w:rPr>
        <w:t>2023)</w:t>
      </w:r>
    </w:p>
    <w:p w14:paraId="451B1651" w14:textId="3B121C43" w:rsidR="004012AE" w:rsidRDefault="004012AE" w:rsidP="00D35FEC">
      <w:pPr>
        <w:adjustRightInd w:val="0"/>
        <w:spacing w:line="276" w:lineRule="auto"/>
        <w:jc w:val="both"/>
        <w:rPr>
          <w:rFonts w:ascii="Calibri" w:hAnsi="Calibri"/>
          <w:color w:val="000000" w:themeColor="text1"/>
          <w:sz w:val="23"/>
          <w:szCs w:val="23"/>
          <w:lang w:val="el-GR"/>
        </w:rPr>
      </w:pPr>
      <w:r>
        <w:rPr>
          <w:rFonts w:ascii="Calibri" w:hAnsi="Calibri"/>
          <w:color w:val="000000" w:themeColor="text1"/>
          <w:sz w:val="23"/>
          <w:szCs w:val="23"/>
          <w:lang w:val="el-GR"/>
        </w:rPr>
        <w:t>-   οι βρεφικές πάνες κατά -15,1%</w:t>
      </w:r>
      <w:r w:rsidR="002B20BE">
        <w:rPr>
          <w:rFonts w:ascii="Calibri" w:hAnsi="Calibri"/>
          <w:color w:val="000000" w:themeColor="text1"/>
          <w:sz w:val="23"/>
          <w:szCs w:val="23"/>
          <w:lang w:val="el-GR"/>
        </w:rPr>
        <w:t xml:space="preserve"> </w:t>
      </w:r>
      <w:r>
        <w:rPr>
          <w:rFonts w:ascii="Calibri" w:hAnsi="Calibri"/>
          <w:color w:val="000000" w:themeColor="text1"/>
          <w:sz w:val="23"/>
          <w:szCs w:val="23"/>
          <w:lang w:val="el-GR"/>
        </w:rPr>
        <w:t xml:space="preserve"> (+4,8% έναντι Νοεμβρίου 2023)</w:t>
      </w:r>
    </w:p>
    <w:p w14:paraId="2EAB4384" w14:textId="05F86DE6" w:rsidR="004012AE" w:rsidRDefault="004012AE" w:rsidP="004012AE">
      <w:pPr>
        <w:adjustRightInd w:val="0"/>
        <w:spacing w:line="276" w:lineRule="auto"/>
        <w:jc w:val="both"/>
        <w:rPr>
          <w:rFonts w:ascii="Calibri" w:hAnsi="Calibri"/>
          <w:color w:val="000000" w:themeColor="text1"/>
          <w:sz w:val="23"/>
          <w:szCs w:val="23"/>
          <w:lang w:val="el-GR"/>
        </w:rPr>
      </w:pPr>
      <w:r w:rsidRPr="00B24EA3">
        <w:rPr>
          <w:rFonts w:ascii="Calibri" w:hAnsi="Calibri"/>
          <w:color w:val="000000" w:themeColor="text1"/>
          <w:sz w:val="23"/>
          <w:szCs w:val="23"/>
          <w:lang w:val="el-GR"/>
        </w:rPr>
        <w:t xml:space="preserve">-   τα κατεψυγμένα </w:t>
      </w:r>
      <w:r>
        <w:rPr>
          <w:rFonts w:ascii="Calibri" w:hAnsi="Calibri"/>
          <w:color w:val="000000" w:themeColor="text1"/>
          <w:sz w:val="23"/>
          <w:szCs w:val="23"/>
          <w:lang w:val="el-GR"/>
        </w:rPr>
        <w:t>μαλάκια/οστρακοειδή</w:t>
      </w:r>
      <w:r w:rsidRPr="00B24EA3">
        <w:rPr>
          <w:rFonts w:ascii="Calibri" w:hAnsi="Calibri"/>
          <w:color w:val="000000" w:themeColor="text1"/>
          <w:sz w:val="23"/>
          <w:szCs w:val="23"/>
          <w:lang w:val="el-GR"/>
        </w:rPr>
        <w:t xml:space="preserve"> κατά </w:t>
      </w:r>
      <w:r>
        <w:rPr>
          <w:rFonts w:ascii="Calibri" w:hAnsi="Calibri"/>
          <w:color w:val="000000" w:themeColor="text1"/>
          <w:sz w:val="23"/>
          <w:szCs w:val="23"/>
          <w:lang w:val="el-GR"/>
        </w:rPr>
        <w:t>-14,2</w:t>
      </w:r>
      <w:r w:rsidRPr="00B24EA3">
        <w:rPr>
          <w:rFonts w:ascii="Calibri" w:hAnsi="Calibri"/>
          <w:color w:val="000000" w:themeColor="text1"/>
          <w:sz w:val="23"/>
          <w:szCs w:val="23"/>
          <w:lang w:val="el-GR"/>
        </w:rPr>
        <w:t>% (</w:t>
      </w:r>
      <w:r>
        <w:rPr>
          <w:rFonts w:ascii="Calibri" w:hAnsi="Calibri"/>
          <w:color w:val="000000" w:themeColor="text1"/>
          <w:sz w:val="23"/>
          <w:szCs w:val="23"/>
          <w:lang w:val="el-GR"/>
        </w:rPr>
        <w:t>+4,0</w:t>
      </w:r>
      <w:r w:rsidRPr="00B24EA3">
        <w:rPr>
          <w:rFonts w:ascii="Calibri" w:hAnsi="Calibri"/>
          <w:color w:val="000000" w:themeColor="text1"/>
          <w:sz w:val="23"/>
          <w:szCs w:val="23"/>
          <w:lang w:val="el-GR"/>
        </w:rPr>
        <w:t xml:space="preserve">% έναντι </w:t>
      </w:r>
      <w:r>
        <w:rPr>
          <w:rFonts w:ascii="Calibri" w:hAnsi="Calibri"/>
          <w:color w:val="000000" w:themeColor="text1"/>
          <w:sz w:val="23"/>
          <w:szCs w:val="23"/>
          <w:lang w:val="el-GR"/>
        </w:rPr>
        <w:t xml:space="preserve">Νοεμβρίου </w:t>
      </w:r>
      <w:r w:rsidRPr="00B24EA3">
        <w:rPr>
          <w:rFonts w:ascii="Calibri" w:hAnsi="Calibri"/>
          <w:color w:val="000000" w:themeColor="text1"/>
          <w:sz w:val="23"/>
          <w:szCs w:val="23"/>
          <w:lang w:val="el-GR"/>
        </w:rPr>
        <w:t>2023)</w:t>
      </w:r>
    </w:p>
    <w:p w14:paraId="32624686" w14:textId="78801027" w:rsidR="004012AE" w:rsidRDefault="004012AE" w:rsidP="004012AE">
      <w:pPr>
        <w:adjustRightInd w:val="0"/>
        <w:spacing w:line="276" w:lineRule="auto"/>
        <w:jc w:val="both"/>
        <w:rPr>
          <w:rFonts w:ascii="Calibri" w:hAnsi="Calibri"/>
          <w:color w:val="000000" w:themeColor="text1"/>
          <w:sz w:val="23"/>
          <w:szCs w:val="23"/>
          <w:lang w:val="el-GR"/>
        </w:rPr>
      </w:pPr>
      <w:r>
        <w:rPr>
          <w:rFonts w:ascii="Calibri" w:hAnsi="Calibri"/>
          <w:color w:val="000000" w:themeColor="text1"/>
          <w:sz w:val="23"/>
          <w:szCs w:val="23"/>
          <w:lang w:val="el-GR"/>
        </w:rPr>
        <w:t>-   το λάδι κατά -12,8% (+2,0% έναντι Νοεμβρίου 2023)</w:t>
      </w:r>
    </w:p>
    <w:p w14:paraId="66945B67" w14:textId="78619131" w:rsidR="004012AE" w:rsidRDefault="004012AE" w:rsidP="00D35FEC">
      <w:pPr>
        <w:adjustRightInd w:val="0"/>
        <w:spacing w:line="276" w:lineRule="auto"/>
        <w:jc w:val="both"/>
        <w:rPr>
          <w:rFonts w:ascii="Calibri" w:hAnsi="Calibri"/>
          <w:color w:val="000000" w:themeColor="text1"/>
          <w:sz w:val="23"/>
          <w:szCs w:val="23"/>
          <w:lang w:val="el-GR"/>
        </w:rPr>
      </w:pPr>
      <w:r>
        <w:rPr>
          <w:rFonts w:ascii="Calibri" w:hAnsi="Calibri"/>
          <w:color w:val="000000" w:themeColor="text1"/>
          <w:sz w:val="23"/>
          <w:szCs w:val="23"/>
          <w:lang w:val="el-GR"/>
        </w:rPr>
        <w:t>-   το φυτικό μαγειρικό λίπος κατά -10,5% (+6,9% έναντι Νοεμβρίου 2023)</w:t>
      </w:r>
    </w:p>
    <w:p w14:paraId="33C65232" w14:textId="35172BE3" w:rsidR="004012AE" w:rsidRDefault="004012AE" w:rsidP="00D35FEC">
      <w:pPr>
        <w:adjustRightInd w:val="0"/>
        <w:spacing w:line="276" w:lineRule="auto"/>
        <w:jc w:val="both"/>
        <w:rPr>
          <w:rFonts w:ascii="Calibri" w:hAnsi="Calibri"/>
          <w:color w:val="000000" w:themeColor="text1"/>
          <w:sz w:val="23"/>
          <w:szCs w:val="23"/>
          <w:lang w:val="el-GR"/>
        </w:rPr>
      </w:pPr>
      <w:r>
        <w:rPr>
          <w:rFonts w:ascii="Calibri" w:hAnsi="Calibri"/>
          <w:color w:val="000000" w:themeColor="text1"/>
          <w:sz w:val="23"/>
          <w:szCs w:val="23"/>
          <w:lang w:val="el-GR"/>
        </w:rPr>
        <w:t>-   το κατεψυγμένο ψάρι/</w:t>
      </w:r>
      <w:proofErr w:type="spellStart"/>
      <w:r>
        <w:rPr>
          <w:rFonts w:ascii="Calibri" w:hAnsi="Calibri"/>
          <w:color w:val="000000" w:themeColor="text1"/>
          <w:sz w:val="23"/>
          <w:szCs w:val="23"/>
          <w:lang w:val="el-GR"/>
        </w:rPr>
        <w:t>προψημένο</w:t>
      </w:r>
      <w:proofErr w:type="spellEnd"/>
      <w:r>
        <w:rPr>
          <w:rFonts w:ascii="Calibri" w:hAnsi="Calibri"/>
          <w:color w:val="000000" w:themeColor="text1"/>
          <w:sz w:val="23"/>
          <w:szCs w:val="23"/>
          <w:lang w:val="el-GR"/>
        </w:rPr>
        <w:t xml:space="preserve"> κατά -4,9% (-14,1% έναντι Νοεμβρίου 2023)</w:t>
      </w:r>
    </w:p>
    <w:p w14:paraId="4C7C281B" w14:textId="63F89C4E" w:rsidR="004012AE" w:rsidRDefault="004012AE" w:rsidP="00D35FEC">
      <w:pPr>
        <w:adjustRightInd w:val="0"/>
        <w:spacing w:line="276" w:lineRule="auto"/>
        <w:jc w:val="both"/>
        <w:rPr>
          <w:rFonts w:ascii="Calibri" w:hAnsi="Calibri"/>
          <w:color w:val="000000" w:themeColor="text1"/>
          <w:sz w:val="23"/>
          <w:szCs w:val="23"/>
          <w:lang w:val="el-GR"/>
        </w:rPr>
      </w:pPr>
      <w:r>
        <w:rPr>
          <w:rFonts w:ascii="Calibri" w:hAnsi="Calibri"/>
          <w:color w:val="000000" w:themeColor="text1"/>
          <w:sz w:val="23"/>
          <w:szCs w:val="23"/>
          <w:lang w:val="el-GR"/>
        </w:rPr>
        <w:t>-   οι σερβιέτες υγείας κατά -4,6% (+1,0% έναντι Νοεμβρίου 2023)</w:t>
      </w:r>
    </w:p>
    <w:p w14:paraId="470FC2C8" w14:textId="53914B27" w:rsidR="004012AE" w:rsidRDefault="004012AE" w:rsidP="00D35FEC">
      <w:pPr>
        <w:adjustRightInd w:val="0"/>
        <w:spacing w:line="276" w:lineRule="auto"/>
        <w:jc w:val="both"/>
        <w:rPr>
          <w:rFonts w:ascii="Calibri" w:hAnsi="Calibri"/>
          <w:color w:val="000000" w:themeColor="text1"/>
          <w:sz w:val="23"/>
          <w:szCs w:val="23"/>
          <w:lang w:val="el-GR"/>
        </w:rPr>
      </w:pPr>
      <w:r>
        <w:rPr>
          <w:rFonts w:ascii="Calibri" w:hAnsi="Calibri"/>
          <w:color w:val="000000" w:themeColor="text1"/>
          <w:sz w:val="23"/>
          <w:szCs w:val="23"/>
          <w:lang w:val="el-GR"/>
        </w:rPr>
        <w:t>-   το αλεύρι κατά -4,3% (-1,8% έναντι Νοεμβρίου 2023)</w:t>
      </w:r>
    </w:p>
    <w:p w14:paraId="31DB569B" w14:textId="77777777" w:rsidR="006E557C" w:rsidRDefault="006E557C" w:rsidP="006E557C">
      <w:pPr>
        <w:adjustRightInd w:val="0"/>
        <w:spacing w:line="276" w:lineRule="auto"/>
        <w:jc w:val="both"/>
        <w:rPr>
          <w:rFonts w:ascii="Calibri" w:hAnsi="Calibri"/>
          <w:color w:val="000000" w:themeColor="text1"/>
          <w:sz w:val="23"/>
          <w:szCs w:val="23"/>
          <w:lang w:val="el-GR"/>
        </w:rPr>
      </w:pPr>
      <w:r>
        <w:rPr>
          <w:rFonts w:ascii="Calibri" w:hAnsi="Calibri"/>
          <w:color w:val="000000" w:themeColor="text1"/>
          <w:sz w:val="23"/>
          <w:szCs w:val="23"/>
          <w:lang w:val="el-GR"/>
        </w:rPr>
        <w:t xml:space="preserve">-    το κατεψυγμένο κρέας </w:t>
      </w:r>
      <w:proofErr w:type="spellStart"/>
      <w:r>
        <w:rPr>
          <w:rFonts w:ascii="Calibri" w:hAnsi="Calibri"/>
          <w:color w:val="000000" w:themeColor="text1"/>
          <w:sz w:val="23"/>
          <w:szCs w:val="23"/>
          <w:lang w:val="el-GR"/>
        </w:rPr>
        <w:t>πανέ</w:t>
      </w:r>
      <w:proofErr w:type="spellEnd"/>
      <w:r>
        <w:rPr>
          <w:rFonts w:ascii="Calibri" w:hAnsi="Calibri"/>
          <w:color w:val="000000" w:themeColor="text1"/>
          <w:sz w:val="23"/>
          <w:szCs w:val="23"/>
          <w:lang w:val="el-GR"/>
        </w:rPr>
        <w:t xml:space="preserve"> και </w:t>
      </w:r>
      <w:proofErr w:type="spellStart"/>
      <w:r>
        <w:rPr>
          <w:rFonts w:ascii="Calibri" w:hAnsi="Calibri"/>
          <w:color w:val="000000" w:themeColor="text1"/>
          <w:sz w:val="23"/>
          <w:szCs w:val="23"/>
          <w:lang w:val="el-GR"/>
        </w:rPr>
        <w:t>προψημένο</w:t>
      </w:r>
      <w:proofErr w:type="spellEnd"/>
      <w:r>
        <w:rPr>
          <w:rFonts w:ascii="Calibri" w:hAnsi="Calibri"/>
          <w:color w:val="000000" w:themeColor="text1"/>
          <w:sz w:val="23"/>
          <w:szCs w:val="23"/>
          <w:lang w:val="el-GR"/>
        </w:rPr>
        <w:t xml:space="preserve"> κατά -4,2% (-4,2% έναντι Νοεμβρίου 2023)</w:t>
      </w:r>
    </w:p>
    <w:p w14:paraId="6D39D893" w14:textId="07FD09D0" w:rsidR="004012AE" w:rsidRDefault="004012AE" w:rsidP="00D35FEC">
      <w:pPr>
        <w:adjustRightInd w:val="0"/>
        <w:spacing w:line="276" w:lineRule="auto"/>
        <w:jc w:val="both"/>
        <w:rPr>
          <w:rFonts w:ascii="Calibri" w:hAnsi="Calibri"/>
          <w:color w:val="000000" w:themeColor="text1"/>
          <w:sz w:val="23"/>
          <w:szCs w:val="23"/>
          <w:lang w:val="el-GR"/>
        </w:rPr>
      </w:pPr>
      <w:r>
        <w:rPr>
          <w:rFonts w:ascii="Calibri" w:hAnsi="Calibri"/>
          <w:color w:val="000000" w:themeColor="text1"/>
          <w:sz w:val="23"/>
          <w:szCs w:val="23"/>
          <w:lang w:val="el-GR"/>
        </w:rPr>
        <w:t>-   το εμφιαλωμένο νερό κατά -4,1% (-0,1% έναντι Νοεμβρίου 2023)</w:t>
      </w:r>
    </w:p>
    <w:p w14:paraId="79E1E3D4" w14:textId="2BB7A3E3" w:rsidR="002B20BE" w:rsidRDefault="002B20BE" w:rsidP="002B20BE">
      <w:pPr>
        <w:adjustRightInd w:val="0"/>
        <w:spacing w:line="276" w:lineRule="auto"/>
        <w:jc w:val="both"/>
        <w:rPr>
          <w:rFonts w:ascii="Calibri" w:hAnsi="Calibri"/>
          <w:color w:val="000000" w:themeColor="text1"/>
          <w:sz w:val="23"/>
          <w:szCs w:val="23"/>
          <w:lang w:val="el-GR"/>
        </w:rPr>
      </w:pPr>
      <w:r w:rsidRPr="002B20BE">
        <w:rPr>
          <w:rFonts w:ascii="Calibri" w:hAnsi="Calibri"/>
          <w:color w:val="000000" w:themeColor="text1"/>
          <w:sz w:val="23"/>
          <w:szCs w:val="23"/>
          <w:lang w:val="el-GR"/>
        </w:rPr>
        <w:t xml:space="preserve">-   </w:t>
      </w:r>
      <w:r>
        <w:rPr>
          <w:rFonts w:ascii="Calibri" w:hAnsi="Calibri"/>
          <w:color w:val="000000" w:themeColor="text1"/>
          <w:sz w:val="23"/>
          <w:szCs w:val="23"/>
          <w:lang w:val="el-GR"/>
        </w:rPr>
        <w:t xml:space="preserve"> </w:t>
      </w:r>
      <w:r w:rsidRPr="002B20BE">
        <w:rPr>
          <w:rFonts w:ascii="Calibri" w:hAnsi="Calibri"/>
          <w:color w:val="000000" w:themeColor="text1"/>
          <w:sz w:val="23"/>
          <w:szCs w:val="23"/>
          <w:lang w:val="el-GR"/>
        </w:rPr>
        <w:t>το ρύζι κατά -</w:t>
      </w:r>
      <w:r>
        <w:rPr>
          <w:rFonts w:ascii="Calibri" w:hAnsi="Calibri"/>
          <w:color w:val="000000" w:themeColor="text1"/>
          <w:sz w:val="23"/>
          <w:szCs w:val="23"/>
          <w:lang w:val="el-GR"/>
        </w:rPr>
        <w:t>4,0</w:t>
      </w:r>
      <w:r w:rsidRPr="002B20BE">
        <w:rPr>
          <w:rFonts w:ascii="Calibri" w:hAnsi="Calibri"/>
          <w:color w:val="000000" w:themeColor="text1"/>
          <w:sz w:val="23"/>
          <w:szCs w:val="23"/>
          <w:lang w:val="el-GR"/>
        </w:rPr>
        <w:t>%  (</w:t>
      </w:r>
      <w:r>
        <w:rPr>
          <w:rFonts w:ascii="Calibri" w:hAnsi="Calibri"/>
          <w:color w:val="000000" w:themeColor="text1"/>
          <w:sz w:val="23"/>
          <w:szCs w:val="23"/>
          <w:lang w:val="el-GR"/>
        </w:rPr>
        <w:t>-0,5</w:t>
      </w:r>
      <w:r w:rsidRPr="002B20BE">
        <w:rPr>
          <w:rFonts w:ascii="Calibri" w:hAnsi="Calibri"/>
          <w:color w:val="000000" w:themeColor="text1"/>
          <w:sz w:val="23"/>
          <w:szCs w:val="23"/>
          <w:lang w:val="el-GR"/>
        </w:rPr>
        <w:t xml:space="preserve">%  έναντι </w:t>
      </w:r>
      <w:r>
        <w:rPr>
          <w:rFonts w:ascii="Calibri" w:hAnsi="Calibri"/>
          <w:color w:val="000000" w:themeColor="text1"/>
          <w:sz w:val="23"/>
          <w:szCs w:val="23"/>
          <w:lang w:val="el-GR"/>
        </w:rPr>
        <w:t>Νοεμβρίου</w:t>
      </w:r>
      <w:r w:rsidRPr="002B20BE">
        <w:rPr>
          <w:rFonts w:ascii="Calibri" w:hAnsi="Calibri"/>
          <w:color w:val="000000" w:themeColor="text1"/>
          <w:sz w:val="23"/>
          <w:szCs w:val="23"/>
          <w:lang w:val="el-GR"/>
        </w:rPr>
        <w:t xml:space="preserve"> 2023)</w:t>
      </w:r>
    </w:p>
    <w:p w14:paraId="745EACC2" w14:textId="41BDF89B" w:rsidR="001B3903" w:rsidRDefault="001B3903" w:rsidP="002B20BE">
      <w:pPr>
        <w:adjustRightInd w:val="0"/>
        <w:spacing w:line="276" w:lineRule="auto"/>
        <w:jc w:val="both"/>
        <w:rPr>
          <w:rFonts w:ascii="Calibri" w:hAnsi="Calibri"/>
          <w:color w:val="000000" w:themeColor="text1"/>
          <w:sz w:val="23"/>
          <w:szCs w:val="23"/>
          <w:lang w:val="el-GR"/>
        </w:rPr>
      </w:pPr>
      <w:r>
        <w:rPr>
          <w:rFonts w:ascii="Calibri" w:hAnsi="Calibri"/>
          <w:color w:val="000000" w:themeColor="text1"/>
          <w:sz w:val="23"/>
          <w:szCs w:val="23"/>
          <w:lang w:val="el-GR"/>
        </w:rPr>
        <w:t>-    οι βρεφικές τροφές κατά -3,5% (+6,7% έναντι Νοεμβρίου 2023)</w:t>
      </w:r>
    </w:p>
    <w:p w14:paraId="2DA7045D" w14:textId="03D4EA9B" w:rsidR="00BF667E" w:rsidRDefault="00BF667E" w:rsidP="002B20BE">
      <w:pPr>
        <w:adjustRightInd w:val="0"/>
        <w:spacing w:line="276" w:lineRule="auto"/>
        <w:jc w:val="both"/>
        <w:rPr>
          <w:rFonts w:ascii="Calibri" w:hAnsi="Calibri"/>
          <w:color w:val="000000" w:themeColor="text1"/>
          <w:sz w:val="23"/>
          <w:szCs w:val="23"/>
          <w:lang w:val="el-GR"/>
        </w:rPr>
      </w:pPr>
      <w:r>
        <w:rPr>
          <w:rFonts w:ascii="Calibri" w:hAnsi="Calibri"/>
          <w:color w:val="000000" w:themeColor="text1"/>
          <w:sz w:val="23"/>
          <w:szCs w:val="23"/>
          <w:lang w:val="el-GR"/>
        </w:rPr>
        <w:t>-    τα κουλούρια κατά -2,7% (-1,6% έναντι Νοεμβρίου 2023)</w:t>
      </w:r>
    </w:p>
    <w:p w14:paraId="03B86675" w14:textId="67E1A2DB" w:rsidR="00325DFD" w:rsidRDefault="00325DFD" w:rsidP="00325DFD">
      <w:pPr>
        <w:adjustRightInd w:val="0"/>
        <w:spacing w:line="276" w:lineRule="auto"/>
        <w:jc w:val="both"/>
        <w:rPr>
          <w:rFonts w:ascii="Calibri" w:hAnsi="Calibri"/>
          <w:color w:val="000000" w:themeColor="text1"/>
          <w:sz w:val="23"/>
          <w:szCs w:val="23"/>
          <w:lang w:val="el-GR"/>
        </w:rPr>
      </w:pPr>
    </w:p>
    <w:p w14:paraId="3BB92603" w14:textId="6D53A24B" w:rsidR="00F17EFF" w:rsidRDefault="00F17EFF" w:rsidP="00E0386F">
      <w:pPr>
        <w:adjustRightInd w:val="0"/>
        <w:spacing w:line="276" w:lineRule="auto"/>
        <w:jc w:val="both"/>
        <w:rPr>
          <w:rFonts w:ascii="Calibri" w:hAnsi="Calibri"/>
          <w:sz w:val="23"/>
          <w:szCs w:val="23"/>
          <w:lang w:val="el-GR"/>
        </w:rPr>
      </w:pPr>
      <w:r w:rsidRPr="009B2963">
        <w:rPr>
          <w:rFonts w:ascii="Calibri" w:hAnsi="Calibri"/>
          <w:sz w:val="23"/>
          <w:szCs w:val="23"/>
          <w:lang w:val="el-GR"/>
        </w:rPr>
        <w:t>Η Υπηρεσία Προστασίας Καταναλωτή διευκρινίζει ότι τα Παρατηρητήρια Τιμών ετοιμάζονται αποκλειστικά για σκοπούς πληροφόρησης των καταναλωτών και σε καμία περίπτωση δεν αποτελούν συμβουλές. Τα Παρατηρητήρια Τιμών, δεν προορίζονται και ούτε μπορούν να υποκαταστήσουν την έρευνα αγοράς που πρέπει να κάνει ο κάθε καταναλωτής βάσει των δικών του προτιμήσεων, δεδομένων και αναγκών, ούτε αποσκοπούν να υποδείξουν στους καταναλωτές τα σημεία πώλησης που θα επιλέξουν ή συγκεκριμένα προϊόντα.</w:t>
      </w:r>
    </w:p>
    <w:p w14:paraId="57D552F1" w14:textId="77777777" w:rsidR="006330E2" w:rsidRPr="009B2963" w:rsidRDefault="006330E2" w:rsidP="00E0386F">
      <w:pPr>
        <w:adjustRightInd w:val="0"/>
        <w:spacing w:line="276" w:lineRule="auto"/>
        <w:jc w:val="both"/>
        <w:rPr>
          <w:rFonts w:ascii="Calibri" w:hAnsi="Calibri"/>
          <w:sz w:val="23"/>
          <w:szCs w:val="23"/>
          <w:lang w:val="el-GR"/>
        </w:rPr>
      </w:pPr>
    </w:p>
    <w:p w14:paraId="48F40799" w14:textId="67A5A467" w:rsidR="00F17EFF" w:rsidRPr="009B2963" w:rsidRDefault="00F17EFF" w:rsidP="00F17EFF">
      <w:pPr>
        <w:adjustRightInd w:val="0"/>
        <w:spacing w:line="276" w:lineRule="auto"/>
        <w:jc w:val="both"/>
        <w:rPr>
          <w:rFonts w:ascii="Calibri" w:hAnsi="Calibri"/>
          <w:sz w:val="23"/>
          <w:szCs w:val="23"/>
          <w:lang w:val="el-GR"/>
        </w:rPr>
      </w:pPr>
      <w:r w:rsidRPr="009B2963">
        <w:rPr>
          <w:rFonts w:ascii="Calibri" w:hAnsi="Calibri"/>
          <w:sz w:val="23"/>
          <w:szCs w:val="23"/>
          <w:lang w:val="el-GR"/>
        </w:rPr>
        <w:t xml:space="preserve">Ιδιαίτερα σημειώνεται ότι, κάποια από τα προϊόντα που περιλαμβάνονται στο Παρατηρητήριο υφίστανται ποιοτικές διαφορές οι οποίες δεν μπορούν να καθοριστούν. Για το σκοπό αυτό η Υπηρεσία παροτρύνει τους καταναλωτές όπως κάνουν ουσιαστική έρευνα αγοράς πριν προχωρήσουν σε αγορές, λαμβάνοντας υπόψη τα αποτελέσματα του συγκεκριμένου Παρατηρητηρίου. </w:t>
      </w:r>
    </w:p>
    <w:p w14:paraId="2ECBC5A6" w14:textId="77777777" w:rsidR="00A56292" w:rsidRPr="009B2963" w:rsidRDefault="00A56292" w:rsidP="00354731">
      <w:pPr>
        <w:spacing w:line="276" w:lineRule="auto"/>
        <w:jc w:val="both"/>
        <w:rPr>
          <w:rFonts w:ascii="Calibri" w:hAnsi="Calibri"/>
          <w:sz w:val="23"/>
          <w:szCs w:val="23"/>
          <w:lang w:val="el-GR"/>
        </w:rPr>
      </w:pPr>
    </w:p>
    <w:p w14:paraId="6FFAAFF3" w14:textId="13D2486B" w:rsidR="006D7E34" w:rsidRPr="009B2963" w:rsidRDefault="006E6829" w:rsidP="00354731">
      <w:pPr>
        <w:spacing w:line="276" w:lineRule="auto"/>
        <w:jc w:val="both"/>
        <w:rPr>
          <w:rFonts w:ascii="Calibri" w:hAnsi="Calibri"/>
          <w:b/>
          <w:sz w:val="23"/>
          <w:szCs w:val="23"/>
          <w:lang w:val="el-GR"/>
        </w:rPr>
      </w:pPr>
      <w:r w:rsidRPr="009B2963">
        <w:rPr>
          <w:rFonts w:ascii="Calibri" w:hAnsi="Calibri"/>
          <w:b/>
          <w:sz w:val="23"/>
          <w:szCs w:val="23"/>
          <w:lang w:val="el-GR"/>
        </w:rPr>
        <w:t>Τ</w:t>
      </w:r>
      <w:r w:rsidR="006D7E34" w:rsidRPr="009B2963">
        <w:rPr>
          <w:rFonts w:ascii="Calibri" w:hAnsi="Calibri"/>
          <w:b/>
          <w:sz w:val="23"/>
          <w:szCs w:val="23"/>
          <w:lang w:val="el-GR"/>
        </w:rPr>
        <w:t xml:space="preserve">α </w:t>
      </w:r>
      <w:r w:rsidRPr="009B2963">
        <w:rPr>
          <w:rFonts w:ascii="Calibri" w:hAnsi="Calibri"/>
          <w:b/>
          <w:sz w:val="23"/>
          <w:szCs w:val="23"/>
          <w:lang w:val="el-GR"/>
        </w:rPr>
        <w:t xml:space="preserve">αναλυτικά </w:t>
      </w:r>
      <w:r w:rsidR="006D7E34" w:rsidRPr="009B2963">
        <w:rPr>
          <w:rFonts w:ascii="Calibri" w:hAnsi="Calibri"/>
          <w:b/>
          <w:sz w:val="23"/>
          <w:szCs w:val="23"/>
          <w:lang w:val="el-GR"/>
        </w:rPr>
        <w:t>στοιχεία του Παρατηρητηρίου, παρέχονται στην ιστοσελίδα της Υπηρεσίας Προστασίας Καταναλωτή (</w:t>
      </w:r>
      <w:hyperlink r:id="rId8" w:history="1">
        <w:r w:rsidR="006D7E34" w:rsidRPr="009B2963">
          <w:rPr>
            <w:rStyle w:val="Hyperlink"/>
            <w:rFonts w:ascii="Calibri" w:hAnsi="Calibri"/>
            <w:b/>
            <w:sz w:val="23"/>
            <w:szCs w:val="23"/>
          </w:rPr>
          <w:t>www</w:t>
        </w:r>
        <w:r w:rsidR="006D7E34" w:rsidRPr="009B2963">
          <w:rPr>
            <w:rStyle w:val="Hyperlink"/>
            <w:rFonts w:ascii="Calibri" w:hAnsi="Calibri"/>
            <w:b/>
            <w:sz w:val="23"/>
            <w:szCs w:val="23"/>
            <w:lang w:val="el-GR"/>
          </w:rPr>
          <w:t>.</w:t>
        </w:r>
        <w:r w:rsidR="006D7E34" w:rsidRPr="009B2963">
          <w:rPr>
            <w:rStyle w:val="Hyperlink"/>
            <w:rFonts w:ascii="Calibri" w:hAnsi="Calibri"/>
            <w:b/>
            <w:sz w:val="23"/>
            <w:szCs w:val="23"/>
          </w:rPr>
          <w:t>consumer</w:t>
        </w:r>
        <w:r w:rsidR="006D7E34" w:rsidRPr="009B2963">
          <w:rPr>
            <w:rStyle w:val="Hyperlink"/>
            <w:rFonts w:ascii="Calibri" w:hAnsi="Calibri"/>
            <w:b/>
            <w:sz w:val="23"/>
            <w:szCs w:val="23"/>
            <w:lang w:val="el-GR"/>
          </w:rPr>
          <w:t>.</w:t>
        </w:r>
        <w:r w:rsidR="006D7E34" w:rsidRPr="009B2963">
          <w:rPr>
            <w:rStyle w:val="Hyperlink"/>
            <w:rFonts w:ascii="Calibri" w:hAnsi="Calibri"/>
            <w:b/>
            <w:sz w:val="23"/>
            <w:szCs w:val="23"/>
          </w:rPr>
          <w:t>gov</w:t>
        </w:r>
        <w:r w:rsidR="006D7E34" w:rsidRPr="009B2963">
          <w:rPr>
            <w:rStyle w:val="Hyperlink"/>
            <w:rFonts w:ascii="Calibri" w:hAnsi="Calibri"/>
            <w:b/>
            <w:sz w:val="23"/>
            <w:szCs w:val="23"/>
            <w:lang w:val="el-GR"/>
          </w:rPr>
          <w:t>.</w:t>
        </w:r>
        <w:r w:rsidR="006D7E34" w:rsidRPr="009B2963">
          <w:rPr>
            <w:rStyle w:val="Hyperlink"/>
            <w:rFonts w:ascii="Calibri" w:hAnsi="Calibri"/>
            <w:b/>
            <w:sz w:val="23"/>
            <w:szCs w:val="23"/>
          </w:rPr>
          <w:t>cy</w:t>
        </w:r>
      </w:hyperlink>
      <w:r w:rsidR="006D7E34" w:rsidRPr="009B2963">
        <w:rPr>
          <w:rFonts w:ascii="Calibri" w:hAnsi="Calibri"/>
          <w:b/>
          <w:sz w:val="23"/>
          <w:szCs w:val="23"/>
          <w:lang w:val="el-GR"/>
        </w:rPr>
        <w:t xml:space="preserve">).          </w:t>
      </w:r>
    </w:p>
    <w:p w14:paraId="7F3CDDEE" w14:textId="77777777" w:rsidR="00910280" w:rsidRPr="00D945E8" w:rsidRDefault="00910280" w:rsidP="00910280">
      <w:pPr>
        <w:tabs>
          <w:tab w:val="left" w:pos="1967"/>
        </w:tabs>
        <w:rPr>
          <w:rFonts w:cs="Arial"/>
          <w:lang w:val="el-GR"/>
        </w:rPr>
      </w:pPr>
      <w:r>
        <w:rPr>
          <w:rFonts w:cs="Arial"/>
          <w:lang w:val="el-GR"/>
        </w:rPr>
        <w:tab/>
      </w:r>
    </w:p>
    <w:sectPr w:rsidR="00910280" w:rsidRPr="00D945E8" w:rsidSect="00B514E9">
      <w:headerReference w:type="even" r:id="rId9"/>
      <w:headerReference w:type="default" r:id="rId10"/>
      <w:headerReference w:type="first" r:id="rId11"/>
      <w:footerReference w:type="first" r:id="rId12"/>
      <w:pgSz w:w="11907" w:h="16840" w:code="9"/>
      <w:pgMar w:top="1985" w:right="1418" w:bottom="567" w:left="1418" w:header="227"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1C2B0" w14:textId="77777777" w:rsidR="005B12CF" w:rsidRDefault="005B12CF">
      <w:r>
        <w:separator/>
      </w:r>
    </w:p>
  </w:endnote>
  <w:endnote w:type="continuationSeparator" w:id="0">
    <w:p w14:paraId="1DB9626F" w14:textId="77777777" w:rsidR="005B12CF" w:rsidRDefault="005B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D90C4" w14:textId="77777777" w:rsidR="00F04C0E" w:rsidRPr="00883BDD" w:rsidRDefault="00F04C0E" w:rsidP="00F04C0E">
    <w:pPr>
      <w:pStyle w:val="Footer"/>
      <w:pBdr>
        <w:top w:val="single" w:sz="4" w:space="1" w:color="auto"/>
      </w:pBdr>
      <w:tabs>
        <w:tab w:val="clear" w:pos="4320"/>
        <w:tab w:val="clear" w:pos="8640"/>
        <w:tab w:val="center" w:pos="3035"/>
        <w:tab w:val="center" w:pos="4536"/>
        <w:tab w:val="right" w:pos="9072"/>
      </w:tabs>
      <w:spacing w:line="120" w:lineRule="exact"/>
      <w:rPr>
        <w:sz w:val="18"/>
        <w:szCs w:val="18"/>
        <w:lang w:val="en-GB"/>
      </w:rPr>
    </w:pPr>
    <w:r>
      <w:rPr>
        <w:sz w:val="18"/>
        <w:szCs w:val="18"/>
        <w:lang w:val="en-GB"/>
      </w:rPr>
      <w:tab/>
    </w:r>
  </w:p>
  <w:p w14:paraId="36678F30" w14:textId="77777777" w:rsidR="009760EA" w:rsidRPr="009760EA" w:rsidRDefault="009760EA" w:rsidP="009760EA">
    <w:pPr>
      <w:spacing w:line="360" w:lineRule="auto"/>
      <w:jc w:val="center"/>
      <w:rPr>
        <w:rFonts w:ascii="Century Gothic" w:hAnsi="Century Gothic"/>
        <w:b/>
        <w:noProof/>
        <w:color w:val="595959"/>
        <w:spacing w:val="10"/>
        <w:sz w:val="16"/>
        <w:szCs w:val="16"/>
        <w:lang w:val="el-GR" w:eastAsia="en-GB"/>
      </w:rPr>
    </w:pPr>
    <w:r>
      <w:rPr>
        <w:rFonts w:ascii="Calibri" w:hAnsi="Calibri" w:cs="Calibri"/>
        <w:sz w:val="8"/>
      </w:rPr>
      <w:tab/>
    </w:r>
    <w:r w:rsidRPr="009760EA">
      <w:rPr>
        <w:rFonts w:ascii="Century Gothic" w:hAnsi="Century Gothic"/>
        <w:b/>
        <w:noProof/>
        <w:color w:val="595959"/>
        <w:spacing w:val="10"/>
        <w:sz w:val="16"/>
        <w:szCs w:val="16"/>
        <w:lang w:val="el-GR" w:eastAsia="en-GB"/>
      </w:rPr>
      <w:t>ΥΠΗΡΕΣΙΑ ΠΡΟΣΤΑΣΙΑΣ ΚΑΤΑΝΑΛΩΤΗ</w:t>
    </w:r>
  </w:p>
  <w:p w14:paraId="3DECF210" w14:textId="77777777" w:rsidR="009760EA" w:rsidRPr="009760EA" w:rsidRDefault="009760EA" w:rsidP="009760EA">
    <w:pPr>
      <w:jc w:val="center"/>
      <w:rPr>
        <w:rFonts w:ascii="Century Gothic" w:eastAsia="Calibri" w:hAnsi="Century Gothic"/>
        <w:noProof/>
        <w:color w:val="595959"/>
        <w:sz w:val="16"/>
        <w:szCs w:val="16"/>
        <w:lang w:val="el-GR"/>
      </w:rPr>
    </w:pPr>
    <w:r w:rsidRPr="009760EA">
      <w:rPr>
        <w:rFonts w:ascii="Century Gothic" w:hAnsi="Century Gothic"/>
        <w:i/>
        <w:noProof/>
        <w:color w:val="595959"/>
        <w:sz w:val="16"/>
        <w:szCs w:val="16"/>
        <w:lang w:val="el-GR" w:eastAsia="en-GB"/>
      </w:rPr>
      <w:t xml:space="preserve">ταχ. διεύθυνση: 1421 Λευκωσία, Κύπρος </w:t>
    </w:r>
    <w:r w:rsidRPr="009760EA">
      <w:rPr>
        <w:rFonts w:ascii="Century Gothic" w:hAnsi="Century Gothic"/>
        <w:noProof/>
        <w:color w:val="595959"/>
        <w:sz w:val="16"/>
        <w:szCs w:val="16"/>
        <w:lang w:val="el-GR" w:eastAsia="en-GB"/>
      </w:rPr>
      <w:t>|</w:t>
    </w:r>
    <w:r w:rsidRPr="009760EA">
      <w:rPr>
        <w:rFonts w:ascii="Century Gothic" w:hAnsi="Century Gothic"/>
        <w:i/>
        <w:noProof/>
        <w:color w:val="595959"/>
        <w:sz w:val="16"/>
        <w:szCs w:val="16"/>
        <w:lang w:val="el-GR" w:eastAsia="en-GB"/>
      </w:rPr>
      <w:t xml:space="preserve">  </w:t>
    </w:r>
    <w:r w:rsidRPr="00757F18">
      <w:rPr>
        <w:rFonts w:ascii="Century Gothic" w:hAnsi="Century Gothic"/>
        <w:i/>
        <w:noProof/>
        <w:color w:val="595959"/>
        <w:sz w:val="16"/>
        <w:szCs w:val="16"/>
        <w:lang w:eastAsia="en-GB"/>
      </w:rPr>
      <w:t>e</w:t>
    </w:r>
    <w:r w:rsidRPr="009760EA">
      <w:rPr>
        <w:rFonts w:ascii="Century Gothic" w:hAnsi="Century Gothic"/>
        <w:i/>
        <w:noProof/>
        <w:color w:val="595959"/>
        <w:sz w:val="16"/>
        <w:szCs w:val="16"/>
        <w:lang w:val="el-GR" w:eastAsia="en-GB"/>
      </w:rPr>
      <w:t>-</w:t>
    </w:r>
    <w:r w:rsidRPr="00757F18">
      <w:rPr>
        <w:rFonts w:ascii="Century Gothic" w:hAnsi="Century Gothic"/>
        <w:i/>
        <w:noProof/>
        <w:color w:val="595959"/>
        <w:sz w:val="16"/>
        <w:szCs w:val="16"/>
        <w:lang w:eastAsia="en-GB"/>
      </w:rPr>
      <w:t>mail</w:t>
    </w:r>
    <w:r w:rsidRPr="009760EA">
      <w:rPr>
        <w:rFonts w:ascii="Century Gothic" w:hAnsi="Century Gothic"/>
        <w:i/>
        <w:noProof/>
        <w:color w:val="595959"/>
        <w:sz w:val="16"/>
        <w:szCs w:val="16"/>
        <w:lang w:val="el-GR" w:eastAsia="en-GB"/>
      </w:rPr>
      <w:t xml:space="preserve">: </w:t>
    </w:r>
    <w:r w:rsidRPr="00757F18">
      <w:rPr>
        <w:rFonts w:ascii="Century Gothic" w:hAnsi="Century Gothic"/>
        <w:i/>
        <w:noProof/>
        <w:color w:val="595959"/>
        <w:sz w:val="16"/>
        <w:lang w:eastAsia="en-GB"/>
      </w:rPr>
      <w:t>ccps</w:t>
    </w:r>
    <w:r w:rsidRPr="009760EA">
      <w:rPr>
        <w:rFonts w:ascii="Century Gothic" w:hAnsi="Century Gothic"/>
        <w:i/>
        <w:noProof/>
        <w:color w:val="595959"/>
        <w:sz w:val="16"/>
        <w:lang w:val="el-GR" w:eastAsia="en-GB"/>
      </w:rPr>
      <w:t>@</w:t>
    </w:r>
    <w:r w:rsidRPr="00757F18">
      <w:rPr>
        <w:rFonts w:ascii="Century Gothic" w:hAnsi="Century Gothic"/>
        <w:i/>
        <w:noProof/>
        <w:color w:val="595959"/>
        <w:sz w:val="16"/>
        <w:lang w:eastAsia="en-GB"/>
      </w:rPr>
      <w:t>m</w:t>
    </w:r>
    <w:r w:rsidR="006D7E34">
      <w:rPr>
        <w:rFonts w:ascii="Century Gothic" w:hAnsi="Century Gothic"/>
        <w:i/>
        <w:noProof/>
        <w:color w:val="595959"/>
        <w:sz w:val="16"/>
        <w:lang w:eastAsia="en-GB"/>
      </w:rPr>
      <w:t>eci</w:t>
    </w:r>
    <w:r w:rsidRPr="009760EA">
      <w:rPr>
        <w:rFonts w:ascii="Century Gothic" w:hAnsi="Century Gothic"/>
        <w:i/>
        <w:noProof/>
        <w:color w:val="595959"/>
        <w:sz w:val="16"/>
        <w:lang w:val="el-GR" w:eastAsia="en-GB"/>
      </w:rPr>
      <w:t>.</w:t>
    </w:r>
    <w:r w:rsidRPr="00757F18">
      <w:rPr>
        <w:rFonts w:ascii="Century Gothic" w:hAnsi="Century Gothic"/>
        <w:i/>
        <w:noProof/>
        <w:color w:val="595959"/>
        <w:sz w:val="16"/>
        <w:lang w:eastAsia="en-GB"/>
      </w:rPr>
      <w:t>gov</w:t>
    </w:r>
    <w:r w:rsidRPr="009760EA">
      <w:rPr>
        <w:rFonts w:ascii="Century Gothic" w:hAnsi="Century Gothic"/>
        <w:i/>
        <w:noProof/>
        <w:color w:val="595959"/>
        <w:sz w:val="16"/>
        <w:lang w:val="el-GR" w:eastAsia="en-GB"/>
      </w:rPr>
      <w:t>.</w:t>
    </w:r>
    <w:r w:rsidRPr="00757F18">
      <w:rPr>
        <w:rFonts w:ascii="Century Gothic" w:hAnsi="Century Gothic"/>
        <w:i/>
        <w:noProof/>
        <w:color w:val="595959"/>
        <w:sz w:val="16"/>
        <w:lang w:eastAsia="en-GB"/>
      </w:rPr>
      <w:t>cy</w:t>
    </w:r>
    <w:r w:rsidRPr="009760EA">
      <w:rPr>
        <w:rFonts w:ascii="Century Gothic" w:hAnsi="Century Gothic"/>
        <w:i/>
        <w:noProof/>
        <w:color w:val="595959"/>
        <w:sz w:val="16"/>
        <w:szCs w:val="16"/>
        <w:lang w:val="el-GR" w:eastAsia="en-GB"/>
      </w:rPr>
      <w:t xml:space="preserve">  </w:t>
    </w:r>
    <w:r w:rsidRPr="009760EA">
      <w:rPr>
        <w:rFonts w:ascii="Century Gothic" w:hAnsi="Century Gothic"/>
        <w:noProof/>
        <w:color w:val="595959"/>
        <w:sz w:val="16"/>
        <w:szCs w:val="16"/>
        <w:lang w:val="el-GR" w:eastAsia="en-GB"/>
      </w:rPr>
      <w:t>|</w:t>
    </w:r>
    <w:r w:rsidRPr="009760EA">
      <w:rPr>
        <w:rFonts w:ascii="Century Gothic" w:hAnsi="Century Gothic"/>
        <w:i/>
        <w:noProof/>
        <w:color w:val="595959"/>
        <w:sz w:val="16"/>
        <w:szCs w:val="16"/>
        <w:lang w:val="el-GR" w:eastAsia="en-GB"/>
      </w:rPr>
      <w:t xml:space="preserve">  </w:t>
    </w:r>
    <w:r w:rsidRPr="00757F18">
      <w:rPr>
        <w:rFonts w:ascii="Century Gothic" w:hAnsi="Century Gothic"/>
        <w:i/>
        <w:noProof/>
        <w:color w:val="595959"/>
        <w:sz w:val="16"/>
        <w:szCs w:val="16"/>
        <w:lang w:eastAsia="en-GB"/>
      </w:rPr>
      <w:t>website</w:t>
    </w:r>
    <w:r w:rsidRPr="009760EA">
      <w:rPr>
        <w:rFonts w:ascii="Century Gothic" w:hAnsi="Century Gothic"/>
        <w:i/>
        <w:noProof/>
        <w:color w:val="595959"/>
        <w:sz w:val="16"/>
        <w:szCs w:val="16"/>
        <w:lang w:val="el-GR" w:eastAsia="en-GB"/>
      </w:rPr>
      <w:t xml:space="preserve">: </w:t>
    </w:r>
    <w:r w:rsidRPr="00757F18">
      <w:rPr>
        <w:rFonts w:ascii="Century Gothic" w:hAnsi="Century Gothic"/>
        <w:i/>
        <w:noProof/>
        <w:color w:val="595959"/>
        <w:sz w:val="16"/>
        <w:lang w:val="en-GB" w:eastAsia="en-GB"/>
      </w:rPr>
      <w:t>www</w:t>
    </w:r>
    <w:r w:rsidRPr="009760EA">
      <w:rPr>
        <w:rFonts w:ascii="Century Gothic" w:hAnsi="Century Gothic"/>
        <w:i/>
        <w:noProof/>
        <w:color w:val="595959"/>
        <w:sz w:val="16"/>
        <w:lang w:val="el-GR" w:eastAsia="en-GB"/>
      </w:rPr>
      <w:t>.</w:t>
    </w:r>
    <w:r>
      <w:rPr>
        <w:rFonts w:ascii="Century Gothic" w:hAnsi="Century Gothic"/>
        <w:i/>
        <w:noProof/>
        <w:color w:val="595959"/>
        <w:sz w:val="16"/>
        <w:lang w:eastAsia="en-GB"/>
      </w:rPr>
      <w:t>consumer</w:t>
    </w:r>
    <w:r w:rsidRPr="009760EA">
      <w:rPr>
        <w:rFonts w:ascii="Century Gothic" w:hAnsi="Century Gothic"/>
        <w:i/>
        <w:noProof/>
        <w:color w:val="595959"/>
        <w:sz w:val="16"/>
        <w:lang w:val="el-GR" w:eastAsia="en-GB"/>
      </w:rPr>
      <w:t>.</w:t>
    </w:r>
    <w:r>
      <w:rPr>
        <w:rFonts w:ascii="Century Gothic" w:hAnsi="Century Gothic"/>
        <w:i/>
        <w:noProof/>
        <w:color w:val="595959"/>
        <w:sz w:val="16"/>
        <w:lang w:eastAsia="en-GB"/>
      </w:rPr>
      <w:t>gov</w:t>
    </w:r>
    <w:r w:rsidRPr="009760EA">
      <w:rPr>
        <w:rFonts w:ascii="Century Gothic" w:hAnsi="Century Gothic"/>
        <w:i/>
        <w:noProof/>
        <w:color w:val="595959"/>
        <w:sz w:val="16"/>
        <w:lang w:val="el-GR" w:eastAsia="en-GB"/>
      </w:rPr>
      <w:t>.</w:t>
    </w:r>
    <w:r>
      <w:rPr>
        <w:rFonts w:ascii="Century Gothic" w:hAnsi="Century Gothic"/>
        <w:i/>
        <w:noProof/>
        <w:color w:val="595959"/>
        <w:sz w:val="16"/>
        <w:lang w:eastAsia="en-GB"/>
      </w:rPr>
      <w:t>cy</w:t>
    </w:r>
  </w:p>
  <w:p w14:paraId="460F308B" w14:textId="77777777" w:rsidR="009760EA" w:rsidRPr="00A02478" w:rsidRDefault="009760EA" w:rsidP="009760EA">
    <w:pPr>
      <w:jc w:val="center"/>
      <w:rPr>
        <w:rFonts w:ascii="Century Gothic" w:hAnsi="Century Gothic"/>
        <w:b/>
        <w:bCs/>
        <w:i/>
        <w:iCs/>
        <w:color w:val="595959"/>
        <w:sz w:val="16"/>
        <w:szCs w:val="16"/>
      </w:rPr>
    </w:pPr>
    <w:r>
      <w:rPr>
        <w:rFonts w:ascii="Century Gothic" w:hAnsi="Century Gothic"/>
        <w:b/>
        <w:bCs/>
        <w:i/>
        <w:iCs/>
        <w:noProof/>
        <w:color w:val="595959"/>
        <w:sz w:val="16"/>
        <w:szCs w:val="16"/>
        <w:lang w:val="el-GR" w:eastAsia="el-GR"/>
      </w:rPr>
      <w:drawing>
        <wp:inline distT="0" distB="0" distL="0" distR="0" wp14:anchorId="0D6DF106" wp14:editId="4DC41E30">
          <wp:extent cx="144780" cy="144780"/>
          <wp:effectExtent l="0" t="0" r="7620" b="7620"/>
          <wp:docPr id="7" name="Picture 7" descr="Description: 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acebook.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hyperlink r:id="rId3" w:history="1">
      <w:r w:rsidRPr="00C172CF">
        <w:rPr>
          <w:rStyle w:val="Hyperlink"/>
          <w:rFonts w:ascii="Century Gothic" w:hAnsi="Century Gothic"/>
          <w:i/>
          <w:iCs/>
          <w:color w:val="595959"/>
          <w:sz w:val="16"/>
          <w:szCs w:val="16"/>
        </w:rPr>
        <w:t>/</w:t>
      </w:r>
      <w:proofErr w:type="spellStart"/>
      <w:r w:rsidRPr="00C172CF">
        <w:rPr>
          <w:rStyle w:val="Hyperlink"/>
          <w:rFonts w:ascii="Century Gothic" w:hAnsi="Century Gothic"/>
          <w:i/>
          <w:iCs/>
          <w:color w:val="595959"/>
          <w:sz w:val="16"/>
          <w:szCs w:val="16"/>
        </w:rPr>
        <w:t>ConsumerGovCy</w:t>
      </w:r>
      <w:proofErr w:type="spellEnd"/>
    </w:hyperlink>
    <w:r w:rsidRPr="00C172CF">
      <w:rPr>
        <w:rFonts w:ascii="Century Gothic" w:hAnsi="Century Gothic"/>
        <w:i/>
        <w:iCs/>
        <w:color w:val="595959"/>
        <w:sz w:val="16"/>
        <w:szCs w:val="16"/>
      </w:rPr>
      <w:t xml:space="preserve">   </w:t>
    </w:r>
    <w:r>
      <w:rPr>
        <w:rFonts w:ascii="Century Gothic" w:hAnsi="Century Gothic"/>
        <w:i/>
        <w:iCs/>
        <w:color w:val="595959"/>
        <w:sz w:val="16"/>
        <w:szCs w:val="16"/>
      </w:rPr>
      <w:t xml:space="preserve">   </w:t>
    </w:r>
    <w:r w:rsidRPr="00C172CF">
      <w:rPr>
        <w:rFonts w:ascii="Century Gothic" w:hAnsi="Century Gothic"/>
        <w:i/>
        <w:iCs/>
        <w:color w:val="595959"/>
        <w:sz w:val="16"/>
        <w:szCs w:val="16"/>
      </w:rPr>
      <w:t xml:space="preserve">    </w:t>
    </w:r>
    <w:r>
      <w:rPr>
        <w:rFonts w:ascii="Century Gothic" w:hAnsi="Century Gothic"/>
        <w:i/>
        <w:iCs/>
        <w:color w:val="595959"/>
        <w:sz w:val="16"/>
        <w:szCs w:val="16"/>
      </w:rPr>
      <w:t xml:space="preserve">   </w:t>
    </w:r>
    <w:r w:rsidRPr="00C172CF">
      <w:rPr>
        <w:rFonts w:ascii="Century Gothic" w:hAnsi="Century Gothic"/>
        <w:i/>
        <w:iCs/>
        <w:color w:val="595959"/>
        <w:sz w:val="16"/>
        <w:szCs w:val="16"/>
      </w:rPr>
      <w:t xml:space="preserve">  </w:t>
    </w:r>
    <w:r>
      <w:rPr>
        <w:rFonts w:ascii="Century Gothic" w:hAnsi="Century Gothic"/>
        <w:i/>
        <w:iCs/>
        <w:noProof/>
        <w:color w:val="595959"/>
        <w:sz w:val="16"/>
        <w:szCs w:val="16"/>
        <w:lang w:val="el-GR" w:eastAsia="el-GR"/>
      </w:rPr>
      <w:drawing>
        <wp:inline distT="0" distB="0" distL="0" distR="0" wp14:anchorId="77C6FB50" wp14:editId="27A43123">
          <wp:extent cx="144780" cy="144780"/>
          <wp:effectExtent l="0" t="0" r="7620" b="7620"/>
          <wp:docPr id="5" name="Picture 5" descr="Description: 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twitter.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hyperlink r:id="rId6" w:history="1">
      <w:r w:rsidRPr="00C172CF">
        <w:rPr>
          <w:rStyle w:val="Hyperlink"/>
          <w:rFonts w:ascii="Century Gothic" w:hAnsi="Century Gothic"/>
          <w:i/>
          <w:iCs/>
          <w:color w:val="595959"/>
          <w:sz w:val="16"/>
          <w:szCs w:val="16"/>
        </w:rPr>
        <w:t>@</w:t>
      </w:r>
      <w:proofErr w:type="spellStart"/>
      <w:r w:rsidRPr="00C172CF">
        <w:rPr>
          <w:rStyle w:val="Hyperlink"/>
          <w:rFonts w:ascii="Century Gothic" w:hAnsi="Century Gothic"/>
          <w:i/>
          <w:iCs/>
          <w:color w:val="595959"/>
          <w:sz w:val="16"/>
          <w:szCs w:val="16"/>
        </w:rPr>
        <w:t>ConsumerGovCy</w:t>
      </w:r>
      <w:proofErr w:type="spellEnd"/>
    </w:hyperlink>
    <w:r>
      <w:rPr>
        <w:rFonts w:ascii="Century Gothic" w:hAnsi="Century Gothic"/>
        <w:i/>
        <w:iCs/>
        <w:color w:val="595959"/>
        <w:sz w:val="16"/>
        <w:szCs w:val="16"/>
      </w:rPr>
      <w:t xml:space="preserve">               </w:t>
    </w:r>
    <w:r w:rsidRPr="002C36D4">
      <w:rPr>
        <w:rFonts w:ascii="Century Gothic" w:hAnsi="Century Gothic" w:cs="Calibri"/>
        <w:b/>
        <w:noProof/>
        <w:color w:val="595959"/>
        <w:sz w:val="22"/>
        <w:szCs w:val="28"/>
      </w:rPr>
      <w:sym w:font="Wingdings 2" w:char="0027"/>
    </w:r>
    <w:r>
      <w:rPr>
        <w:rFonts w:ascii="Century Gothic" w:hAnsi="Century Gothic"/>
        <w:noProof/>
        <w:color w:val="595959"/>
        <w:sz w:val="16"/>
        <w:szCs w:val="16"/>
      </w:rPr>
      <w:t xml:space="preserve"> </w:t>
    </w:r>
    <w:r w:rsidRPr="00757F18">
      <w:rPr>
        <w:rFonts w:ascii="Century Gothic" w:hAnsi="Century Gothic"/>
        <w:i/>
        <w:noProof/>
        <w:color w:val="595959"/>
        <w:sz w:val="16"/>
        <w:szCs w:val="16"/>
      </w:rPr>
      <w:t>Γραμμή Καταναλωτή:</w:t>
    </w:r>
    <w:r w:rsidRPr="00757F18">
      <w:rPr>
        <w:rFonts w:ascii="Century Gothic" w:hAnsi="Century Gothic"/>
        <w:noProof/>
        <w:color w:val="595959"/>
        <w:sz w:val="16"/>
        <w:szCs w:val="16"/>
      </w:rPr>
      <w:t xml:space="preserve"> </w:t>
    </w:r>
    <w:r w:rsidRPr="00757F18">
      <w:rPr>
        <w:rFonts w:ascii="Century Gothic" w:hAnsi="Century Gothic"/>
        <w:b/>
        <w:noProof/>
        <w:color w:val="595959"/>
        <w:sz w:val="20"/>
        <w:szCs w:val="20"/>
      </w:rPr>
      <w:t>1429</w:t>
    </w:r>
  </w:p>
  <w:p w14:paraId="4FC63171" w14:textId="77777777" w:rsidR="0018493F" w:rsidRPr="00112F14" w:rsidRDefault="0018493F" w:rsidP="009760EA">
    <w:pPr>
      <w:pStyle w:val="Footer"/>
      <w:tabs>
        <w:tab w:val="clear" w:pos="4320"/>
        <w:tab w:val="clear" w:pos="8640"/>
        <w:tab w:val="center" w:pos="4536"/>
        <w:tab w:val="right" w:pos="9072"/>
      </w:tabs>
      <w:jc w:val="right"/>
      <w:rPr>
        <w:sz w:val="16"/>
        <w:szCs w:val="16"/>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C60BB" w14:textId="77777777" w:rsidR="005B12CF" w:rsidRDefault="005B12CF">
      <w:r>
        <w:separator/>
      </w:r>
    </w:p>
  </w:footnote>
  <w:footnote w:type="continuationSeparator" w:id="0">
    <w:p w14:paraId="508B4E62" w14:textId="77777777" w:rsidR="005B12CF" w:rsidRDefault="005B1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F415A" w14:textId="77777777" w:rsidR="0018493F" w:rsidRDefault="006E4350" w:rsidP="00675747">
    <w:pPr>
      <w:pStyle w:val="Header"/>
      <w:framePr w:wrap="around" w:vAnchor="text" w:hAnchor="margin" w:xAlign="center" w:y="1"/>
      <w:rPr>
        <w:rStyle w:val="PageNumber"/>
      </w:rPr>
    </w:pPr>
    <w:r>
      <w:rPr>
        <w:rStyle w:val="PageNumber"/>
      </w:rPr>
      <w:fldChar w:fldCharType="begin"/>
    </w:r>
    <w:r w:rsidR="0018493F">
      <w:rPr>
        <w:rStyle w:val="PageNumber"/>
      </w:rPr>
      <w:instrText xml:space="preserve">PAGE  </w:instrText>
    </w:r>
    <w:r>
      <w:rPr>
        <w:rStyle w:val="PageNumber"/>
      </w:rPr>
      <w:fldChar w:fldCharType="end"/>
    </w:r>
  </w:p>
  <w:p w14:paraId="309AD005" w14:textId="77777777" w:rsidR="0018493F" w:rsidRDefault="00184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0D845" w14:textId="3D763CCA" w:rsidR="0018493F" w:rsidRDefault="0018493F" w:rsidP="00675747">
    <w:pPr>
      <w:pStyle w:val="Header"/>
      <w:framePr w:wrap="around" w:vAnchor="text" w:hAnchor="margin" w:xAlign="center" w:y="1"/>
      <w:rPr>
        <w:rStyle w:val="PageNumber"/>
      </w:rPr>
    </w:pPr>
  </w:p>
  <w:p w14:paraId="6215852A" w14:textId="77777777" w:rsidR="0018493F" w:rsidRDefault="00184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E252E" w14:textId="77777777" w:rsidR="001557B8" w:rsidRDefault="007418D6" w:rsidP="001557B8">
    <w:pPr>
      <w:spacing w:line="360" w:lineRule="auto"/>
      <w:jc w:val="center"/>
    </w:pPr>
    <w:r>
      <w:rPr>
        <w:noProof/>
        <w:lang w:val="el-GR" w:eastAsia="el-GR"/>
      </w:rPr>
      <mc:AlternateContent>
        <mc:Choice Requires="wps">
          <w:drawing>
            <wp:anchor distT="0" distB="0" distL="114298" distR="114298" simplePos="0" relativeHeight="251666944" behindDoc="0" locked="0" layoutInCell="1" allowOverlap="1" wp14:anchorId="7EA4E6FC" wp14:editId="173E3F78">
              <wp:simplePos x="0" y="0"/>
              <wp:positionH relativeFrom="column">
                <wp:posOffset>1096644</wp:posOffset>
              </wp:positionH>
              <wp:positionV relativeFrom="paragraph">
                <wp:posOffset>264795</wp:posOffset>
              </wp:positionV>
              <wp:extent cx="0" cy="829945"/>
              <wp:effectExtent l="0" t="0" r="1905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299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86DB31D" id="Straight Connector 2" o:spid="_x0000_s1026" style="position:absolute;z-index:2516669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6.35pt,20.85pt" to="86.35pt,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" strokecolor="#4472c4 [3204]" strokeweight=".5pt">
              <v:stroke joinstyle="miter"/>
              <o:lock v:ext="edit" shapetype="f"/>
            </v:line>
          </w:pict>
        </mc:Fallback>
      </mc:AlternateContent>
    </w:r>
    <w:r w:rsidR="0035789B">
      <w:rPr>
        <w:noProof/>
        <w:lang w:val="el-GR" w:eastAsia="el-GR"/>
      </w:rPr>
      <w:drawing>
        <wp:anchor distT="0" distB="0" distL="114300" distR="114300" simplePos="0" relativeHeight="251665920" behindDoc="0" locked="0" layoutInCell="1" allowOverlap="1" wp14:anchorId="4A15A40D" wp14:editId="3B436F2C">
          <wp:simplePos x="0" y="0"/>
          <wp:positionH relativeFrom="column">
            <wp:posOffset>1175953</wp:posOffset>
          </wp:positionH>
          <wp:positionV relativeFrom="paragraph">
            <wp:posOffset>180340</wp:posOffset>
          </wp:positionV>
          <wp:extent cx="1229360" cy="909320"/>
          <wp:effectExtent l="0" t="0" r="254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29360" cy="909320"/>
                  </a:xfrm>
                  <a:prstGeom prst="rect">
                    <a:avLst/>
                  </a:prstGeom>
                </pic:spPr>
              </pic:pic>
            </a:graphicData>
          </a:graphic>
        </wp:anchor>
      </w:drawing>
    </w:r>
    <w:r w:rsidR="00231E53">
      <w:tab/>
    </w:r>
  </w:p>
  <w:p w14:paraId="1E95576A" w14:textId="77777777" w:rsidR="001557B8" w:rsidRDefault="009760EA" w:rsidP="009760EA">
    <w:pPr>
      <w:spacing w:line="360" w:lineRule="auto"/>
      <w:jc w:val="right"/>
    </w:pPr>
    <w:r>
      <w:rPr>
        <w:rFonts w:cs="Arial"/>
        <w:noProof/>
        <w:lang w:val="el-GR" w:eastAsia="el-GR"/>
      </w:rPr>
      <w:drawing>
        <wp:inline distT="0" distB="0" distL="0" distR="0" wp14:anchorId="250CCCC5" wp14:editId="7718569D">
          <wp:extent cx="1813560" cy="757665"/>
          <wp:effectExtent l="0" t="0" r="0" b="4445"/>
          <wp:docPr id="8" name="Picture 8" descr="C:\Users\User\Desktop\Μονάδα Συντονισμού\Διάφορα\Λογότυπα\LOGO ΥΠ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Μονάδα Συντονισμού\Διάφορα\Λογότυπα\LOGO ΥΠΚ.jpg"/>
                  <pic:cNvPicPr>
                    <a:picLocks noChangeAspect="1" noChangeArrowheads="1"/>
                  </pic:cNvPicPr>
                </pic:nvPicPr>
                <pic:blipFill rotWithShape="1">
                  <a:blip r:embed="rId2">
                    <a:extLst>
                      <a:ext uri="{28A0092B-C50C-407E-A947-70E740481C1C}">
                        <a14:useLocalDpi xmlns:a14="http://schemas.microsoft.com/office/drawing/2010/main" val="0"/>
                      </a:ext>
                    </a:extLst>
                  </a:blip>
                  <a:srcRect b="8247"/>
                  <a:stretch/>
                </pic:blipFill>
                <pic:spPr bwMode="auto">
                  <a:xfrm>
                    <a:off x="0" y="0"/>
                    <a:ext cx="1813560" cy="757665"/>
                  </a:xfrm>
                  <a:prstGeom prst="rect">
                    <a:avLst/>
                  </a:prstGeom>
                  <a:noFill/>
                  <a:ln>
                    <a:noFill/>
                  </a:ln>
                  <a:extLst>
                    <a:ext uri="{53640926-AAD7-44D8-BBD7-CCE9431645EC}">
                      <a14:shadowObscured xmlns:a14="http://schemas.microsoft.com/office/drawing/2010/main"/>
                    </a:ext>
                  </a:extLst>
                </pic:spPr>
              </pic:pic>
            </a:graphicData>
          </a:graphic>
        </wp:inline>
      </w:drawing>
    </w:r>
    <w:r w:rsidR="00112F14">
      <w:rPr>
        <w:noProof/>
        <w:lang w:val="el-GR" w:eastAsia="el-GR"/>
      </w:rPr>
      <w:drawing>
        <wp:anchor distT="0" distB="0" distL="114300" distR="114300" simplePos="0" relativeHeight="251659776" behindDoc="0" locked="0" layoutInCell="1" allowOverlap="1" wp14:anchorId="7BBFB5F3" wp14:editId="04B4214B">
          <wp:simplePos x="0" y="0"/>
          <wp:positionH relativeFrom="margin">
            <wp:posOffset>-34290</wp:posOffset>
          </wp:positionH>
          <wp:positionV relativeFrom="paragraph">
            <wp:posOffset>1905</wp:posOffset>
          </wp:positionV>
          <wp:extent cx="1021080" cy="8299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
                    <a:extLst>
                      <a:ext uri="{28A0092B-C50C-407E-A947-70E740481C1C}">
                        <a14:useLocalDpi xmlns:a14="http://schemas.microsoft.com/office/drawing/2010/main" val="0"/>
                      </a:ext>
                    </a:extLst>
                  </a:blip>
                  <a:stretch>
                    <a:fillRect/>
                  </a:stretch>
                </pic:blipFill>
                <pic:spPr>
                  <a:xfrm>
                    <a:off x="0" y="0"/>
                    <a:ext cx="1021080" cy="829945"/>
                  </a:xfrm>
                  <a:prstGeom prst="rect">
                    <a:avLst/>
                  </a:prstGeom>
                </pic:spPr>
              </pic:pic>
            </a:graphicData>
          </a:graphic>
        </wp:anchor>
      </w:drawing>
    </w:r>
  </w:p>
  <w:p w14:paraId="62474117" w14:textId="77777777" w:rsidR="00112F14" w:rsidRPr="006D7E34" w:rsidRDefault="00112F14" w:rsidP="009E654E">
    <w:pPr>
      <w:pStyle w:val="Header"/>
      <w:tabs>
        <w:tab w:val="clear" w:pos="4320"/>
        <w:tab w:val="clear" w:pos="8640"/>
      </w:tabs>
      <w:rPr>
        <w:sz w:val="12"/>
        <w:szCs w:val="16"/>
        <w:lang w:val="el-GR"/>
      </w:rPr>
    </w:pPr>
  </w:p>
  <w:p w14:paraId="62990969" w14:textId="77777777" w:rsidR="006D7E34" w:rsidRPr="007B5A3B" w:rsidRDefault="006D7E34" w:rsidP="006D7E34">
    <w:pPr>
      <w:pBdr>
        <w:top w:val="single" w:sz="12" w:space="0" w:color="1981A8"/>
      </w:pBdr>
      <w:tabs>
        <w:tab w:val="center" w:pos="7680"/>
      </w:tabs>
      <w:jc w:val="right"/>
      <w:rPr>
        <w:rFonts w:ascii="Calibri" w:hAnsi="Calibri" w:cs="Calibri"/>
        <w:b/>
        <w:sz w:val="2"/>
        <w:lang w:val="el-GR" w:eastAsia="el-GR"/>
      </w:rPr>
    </w:pPr>
  </w:p>
  <w:p w14:paraId="240AFD3A" w14:textId="77777777" w:rsidR="009E654E" w:rsidRPr="00112F14" w:rsidRDefault="009E654E" w:rsidP="009E654E">
    <w:pPr>
      <w:pStyle w:val="Header"/>
      <w:tabs>
        <w:tab w:val="clear" w:pos="4320"/>
        <w:tab w:val="clear" w:pos="8640"/>
      </w:tabs>
      <w:rPr>
        <w:sz w:val="16"/>
        <w:szCs w:val="16"/>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22B7E"/>
    <w:multiLevelType w:val="hybridMultilevel"/>
    <w:tmpl w:val="EAD809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CE43D26"/>
    <w:multiLevelType w:val="hybridMultilevel"/>
    <w:tmpl w:val="5776A5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91327F9"/>
    <w:multiLevelType w:val="hybridMultilevel"/>
    <w:tmpl w:val="D7FEB632"/>
    <w:lvl w:ilvl="0" w:tplc="A0964112">
      <w:start w:val="1"/>
      <w:numFmt w:val="decimal"/>
      <w:lvlText w:val="%1."/>
      <w:lvlJc w:val="left"/>
      <w:pPr>
        <w:tabs>
          <w:tab w:val="num" w:pos="585"/>
        </w:tabs>
        <w:ind w:left="585" w:hanging="58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B35144E"/>
    <w:multiLevelType w:val="hybridMultilevel"/>
    <w:tmpl w:val="349A668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BA854C8"/>
    <w:multiLevelType w:val="hybridMultilevel"/>
    <w:tmpl w:val="83B8D36C"/>
    <w:lvl w:ilvl="0" w:tplc="BC06D428">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566"/>
    <w:rsid w:val="000026E7"/>
    <w:rsid w:val="00003928"/>
    <w:rsid w:val="00005030"/>
    <w:rsid w:val="0000701D"/>
    <w:rsid w:val="00007BB3"/>
    <w:rsid w:val="00012651"/>
    <w:rsid w:val="00016406"/>
    <w:rsid w:val="00020612"/>
    <w:rsid w:val="000228A0"/>
    <w:rsid w:val="00022E40"/>
    <w:rsid w:val="0002422E"/>
    <w:rsid w:val="00024529"/>
    <w:rsid w:val="00032E96"/>
    <w:rsid w:val="00035A95"/>
    <w:rsid w:val="00035D1A"/>
    <w:rsid w:val="0003637F"/>
    <w:rsid w:val="000378E6"/>
    <w:rsid w:val="00042584"/>
    <w:rsid w:val="00045461"/>
    <w:rsid w:val="0006509F"/>
    <w:rsid w:val="000679B5"/>
    <w:rsid w:val="00076FFD"/>
    <w:rsid w:val="00077CA8"/>
    <w:rsid w:val="00080137"/>
    <w:rsid w:val="00081C6C"/>
    <w:rsid w:val="00082E23"/>
    <w:rsid w:val="00086117"/>
    <w:rsid w:val="00090475"/>
    <w:rsid w:val="0009196B"/>
    <w:rsid w:val="00094B47"/>
    <w:rsid w:val="00094DA7"/>
    <w:rsid w:val="00096179"/>
    <w:rsid w:val="000976AF"/>
    <w:rsid w:val="000A2B48"/>
    <w:rsid w:val="000A7275"/>
    <w:rsid w:val="000B0217"/>
    <w:rsid w:val="000B48ED"/>
    <w:rsid w:val="000C2BCB"/>
    <w:rsid w:val="000C2C9D"/>
    <w:rsid w:val="000C5B24"/>
    <w:rsid w:val="000C730D"/>
    <w:rsid w:val="000D0044"/>
    <w:rsid w:val="000D07BB"/>
    <w:rsid w:val="000D3A7D"/>
    <w:rsid w:val="000D4BE0"/>
    <w:rsid w:val="000E240F"/>
    <w:rsid w:val="000F0C9F"/>
    <w:rsid w:val="000F5507"/>
    <w:rsid w:val="00104AC1"/>
    <w:rsid w:val="00105048"/>
    <w:rsid w:val="00112F14"/>
    <w:rsid w:val="00114C4D"/>
    <w:rsid w:val="001163ED"/>
    <w:rsid w:val="00120D20"/>
    <w:rsid w:val="001212A5"/>
    <w:rsid w:val="001227D4"/>
    <w:rsid w:val="0012316D"/>
    <w:rsid w:val="0012465A"/>
    <w:rsid w:val="00127373"/>
    <w:rsid w:val="00134351"/>
    <w:rsid w:val="001348CF"/>
    <w:rsid w:val="00137743"/>
    <w:rsid w:val="0014027A"/>
    <w:rsid w:val="001525C8"/>
    <w:rsid w:val="00154A81"/>
    <w:rsid w:val="001557B8"/>
    <w:rsid w:val="00156AB3"/>
    <w:rsid w:val="0016265B"/>
    <w:rsid w:val="00162964"/>
    <w:rsid w:val="001629A3"/>
    <w:rsid w:val="0016349D"/>
    <w:rsid w:val="00164972"/>
    <w:rsid w:val="00166EA6"/>
    <w:rsid w:val="00167A1B"/>
    <w:rsid w:val="001703A1"/>
    <w:rsid w:val="00170F9C"/>
    <w:rsid w:val="00172C7A"/>
    <w:rsid w:val="00175EE9"/>
    <w:rsid w:val="00181CC2"/>
    <w:rsid w:val="0018493F"/>
    <w:rsid w:val="00184C36"/>
    <w:rsid w:val="00187760"/>
    <w:rsid w:val="0019414E"/>
    <w:rsid w:val="001944F4"/>
    <w:rsid w:val="0019513B"/>
    <w:rsid w:val="00197960"/>
    <w:rsid w:val="001A4FDD"/>
    <w:rsid w:val="001A68B9"/>
    <w:rsid w:val="001A6EAB"/>
    <w:rsid w:val="001B3903"/>
    <w:rsid w:val="001B525F"/>
    <w:rsid w:val="001B5328"/>
    <w:rsid w:val="001C3961"/>
    <w:rsid w:val="001C442E"/>
    <w:rsid w:val="001C5CFA"/>
    <w:rsid w:val="001C77E7"/>
    <w:rsid w:val="001D23FC"/>
    <w:rsid w:val="001D6BF3"/>
    <w:rsid w:val="001E08DE"/>
    <w:rsid w:val="001E2F21"/>
    <w:rsid w:val="001E4E9B"/>
    <w:rsid w:val="001E5595"/>
    <w:rsid w:val="001F172A"/>
    <w:rsid w:val="001F4E37"/>
    <w:rsid w:val="00202521"/>
    <w:rsid w:val="002068AF"/>
    <w:rsid w:val="00212D5D"/>
    <w:rsid w:val="00213CC2"/>
    <w:rsid w:val="0021478E"/>
    <w:rsid w:val="002166C0"/>
    <w:rsid w:val="002250FD"/>
    <w:rsid w:val="00231A31"/>
    <w:rsid w:val="00231E53"/>
    <w:rsid w:val="00234B52"/>
    <w:rsid w:val="002350DD"/>
    <w:rsid w:val="0024067C"/>
    <w:rsid w:val="00240AEC"/>
    <w:rsid w:val="002444DC"/>
    <w:rsid w:val="002454EC"/>
    <w:rsid w:val="0024763D"/>
    <w:rsid w:val="0025177D"/>
    <w:rsid w:val="0025223B"/>
    <w:rsid w:val="002531FE"/>
    <w:rsid w:val="00253E58"/>
    <w:rsid w:val="002555EF"/>
    <w:rsid w:val="002621C3"/>
    <w:rsid w:val="00263647"/>
    <w:rsid w:val="0026367D"/>
    <w:rsid w:val="00266A1B"/>
    <w:rsid w:val="00274496"/>
    <w:rsid w:val="002755FD"/>
    <w:rsid w:val="0028079E"/>
    <w:rsid w:val="002814F0"/>
    <w:rsid w:val="002826CF"/>
    <w:rsid w:val="0028286B"/>
    <w:rsid w:val="00286FF5"/>
    <w:rsid w:val="00290949"/>
    <w:rsid w:val="00294533"/>
    <w:rsid w:val="00296E1F"/>
    <w:rsid w:val="002A0012"/>
    <w:rsid w:val="002A21DB"/>
    <w:rsid w:val="002A4719"/>
    <w:rsid w:val="002A517A"/>
    <w:rsid w:val="002A6E06"/>
    <w:rsid w:val="002A72E6"/>
    <w:rsid w:val="002B20BE"/>
    <w:rsid w:val="002B3BD3"/>
    <w:rsid w:val="002B5363"/>
    <w:rsid w:val="002C06AC"/>
    <w:rsid w:val="002C1AA1"/>
    <w:rsid w:val="002C3691"/>
    <w:rsid w:val="002C4979"/>
    <w:rsid w:val="002C7A5B"/>
    <w:rsid w:val="002D2B30"/>
    <w:rsid w:val="002D7FDC"/>
    <w:rsid w:val="002E4435"/>
    <w:rsid w:val="002F05C5"/>
    <w:rsid w:val="003138A8"/>
    <w:rsid w:val="00314489"/>
    <w:rsid w:val="003149BC"/>
    <w:rsid w:val="00314DB7"/>
    <w:rsid w:val="00321906"/>
    <w:rsid w:val="00322107"/>
    <w:rsid w:val="0032328E"/>
    <w:rsid w:val="003249ED"/>
    <w:rsid w:val="00324FA5"/>
    <w:rsid w:val="00325DFD"/>
    <w:rsid w:val="003279B7"/>
    <w:rsid w:val="00330D2B"/>
    <w:rsid w:val="00332EEF"/>
    <w:rsid w:val="00333CC2"/>
    <w:rsid w:val="00335172"/>
    <w:rsid w:val="00337C8B"/>
    <w:rsid w:val="00341921"/>
    <w:rsid w:val="0034344C"/>
    <w:rsid w:val="003445F2"/>
    <w:rsid w:val="00345D97"/>
    <w:rsid w:val="0035071C"/>
    <w:rsid w:val="00353227"/>
    <w:rsid w:val="00354731"/>
    <w:rsid w:val="00356623"/>
    <w:rsid w:val="0035789B"/>
    <w:rsid w:val="00357BFE"/>
    <w:rsid w:val="0036416A"/>
    <w:rsid w:val="003654F8"/>
    <w:rsid w:val="00370AD5"/>
    <w:rsid w:val="003778B5"/>
    <w:rsid w:val="00384CAB"/>
    <w:rsid w:val="00390AEF"/>
    <w:rsid w:val="0039405E"/>
    <w:rsid w:val="00394E7D"/>
    <w:rsid w:val="00395E66"/>
    <w:rsid w:val="0039672A"/>
    <w:rsid w:val="003A23B2"/>
    <w:rsid w:val="003B0010"/>
    <w:rsid w:val="003B110A"/>
    <w:rsid w:val="003B2629"/>
    <w:rsid w:val="003B4480"/>
    <w:rsid w:val="003B5DDE"/>
    <w:rsid w:val="003B6932"/>
    <w:rsid w:val="003C55D2"/>
    <w:rsid w:val="003C64AE"/>
    <w:rsid w:val="003C69DD"/>
    <w:rsid w:val="003D3AEB"/>
    <w:rsid w:val="003D6379"/>
    <w:rsid w:val="003D6776"/>
    <w:rsid w:val="003E2A0A"/>
    <w:rsid w:val="003F0C34"/>
    <w:rsid w:val="003F2398"/>
    <w:rsid w:val="003F769B"/>
    <w:rsid w:val="004012AE"/>
    <w:rsid w:val="00401D8B"/>
    <w:rsid w:val="004056A8"/>
    <w:rsid w:val="00405A44"/>
    <w:rsid w:val="00407037"/>
    <w:rsid w:val="0041032B"/>
    <w:rsid w:val="0041152C"/>
    <w:rsid w:val="00411FCE"/>
    <w:rsid w:val="004133CD"/>
    <w:rsid w:val="00413C12"/>
    <w:rsid w:val="00415DF7"/>
    <w:rsid w:val="0042292A"/>
    <w:rsid w:val="00422BE7"/>
    <w:rsid w:val="004243FA"/>
    <w:rsid w:val="004244B4"/>
    <w:rsid w:val="00424E94"/>
    <w:rsid w:val="004313CD"/>
    <w:rsid w:val="004360A5"/>
    <w:rsid w:val="004372AA"/>
    <w:rsid w:val="004423C7"/>
    <w:rsid w:val="00442489"/>
    <w:rsid w:val="00443E9D"/>
    <w:rsid w:val="00446448"/>
    <w:rsid w:val="00446659"/>
    <w:rsid w:val="00450168"/>
    <w:rsid w:val="004526D4"/>
    <w:rsid w:val="0046331F"/>
    <w:rsid w:val="004677F3"/>
    <w:rsid w:val="00480219"/>
    <w:rsid w:val="0048106A"/>
    <w:rsid w:val="004825B3"/>
    <w:rsid w:val="00486FB3"/>
    <w:rsid w:val="00487A49"/>
    <w:rsid w:val="00490A80"/>
    <w:rsid w:val="00490F43"/>
    <w:rsid w:val="00492694"/>
    <w:rsid w:val="004937DF"/>
    <w:rsid w:val="00493DE7"/>
    <w:rsid w:val="004967BD"/>
    <w:rsid w:val="004A2C9D"/>
    <w:rsid w:val="004B1ECE"/>
    <w:rsid w:val="004C455C"/>
    <w:rsid w:val="004D57F1"/>
    <w:rsid w:val="004E680D"/>
    <w:rsid w:val="004F04D3"/>
    <w:rsid w:val="004F37CA"/>
    <w:rsid w:val="004F637A"/>
    <w:rsid w:val="00503BA2"/>
    <w:rsid w:val="005049C8"/>
    <w:rsid w:val="00506DBE"/>
    <w:rsid w:val="00506E96"/>
    <w:rsid w:val="00514C0C"/>
    <w:rsid w:val="00523040"/>
    <w:rsid w:val="0052540D"/>
    <w:rsid w:val="00526E0C"/>
    <w:rsid w:val="00532E91"/>
    <w:rsid w:val="00533801"/>
    <w:rsid w:val="005426FE"/>
    <w:rsid w:val="005437DA"/>
    <w:rsid w:val="00547273"/>
    <w:rsid w:val="005535D1"/>
    <w:rsid w:val="0055411F"/>
    <w:rsid w:val="00555903"/>
    <w:rsid w:val="00557F0E"/>
    <w:rsid w:val="00560AAF"/>
    <w:rsid w:val="00566355"/>
    <w:rsid w:val="005663DE"/>
    <w:rsid w:val="00571ABB"/>
    <w:rsid w:val="0057285A"/>
    <w:rsid w:val="005739A5"/>
    <w:rsid w:val="00575D80"/>
    <w:rsid w:val="00576DC4"/>
    <w:rsid w:val="0057781C"/>
    <w:rsid w:val="00581742"/>
    <w:rsid w:val="005821A9"/>
    <w:rsid w:val="00583395"/>
    <w:rsid w:val="00585B39"/>
    <w:rsid w:val="00590D17"/>
    <w:rsid w:val="00593017"/>
    <w:rsid w:val="005936BE"/>
    <w:rsid w:val="005A02DB"/>
    <w:rsid w:val="005A0F7B"/>
    <w:rsid w:val="005A214D"/>
    <w:rsid w:val="005A3F77"/>
    <w:rsid w:val="005A607A"/>
    <w:rsid w:val="005A7F6C"/>
    <w:rsid w:val="005B12CF"/>
    <w:rsid w:val="005B4561"/>
    <w:rsid w:val="005C218C"/>
    <w:rsid w:val="005C3ACC"/>
    <w:rsid w:val="005D0906"/>
    <w:rsid w:val="005D0A6C"/>
    <w:rsid w:val="005D6C5F"/>
    <w:rsid w:val="005E2358"/>
    <w:rsid w:val="005F2AD3"/>
    <w:rsid w:val="005F7156"/>
    <w:rsid w:val="005F7204"/>
    <w:rsid w:val="005F73BC"/>
    <w:rsid w:val="00602824"/>
    <w:rsid w:val="00604C6C"/>
    <w:rsid w:val="006112D5"/>
    <w:rsid w:val="00615417"/>
    <w:rsid w:val="0063128C"/>
    <w:rsid w:val="006330E2"/>
    <w:rsid w:val="006405DB"/>
    <w:rsid w:val="00640F8E"/>
    <w:rsid w:val="006421D3"/>
    <w:rsid w:val="00642603"/>
    <w:rsid w:val="0064452D"/>
    <w:rsid w:val="006445CE"/>
    <w:rsid w:val="0065180B"/>
    <w:rsid w:val="006541D2"/>
    <w:rsid w:val="006630C2"/>
    <w:rsid w:val="00672DC8"/>
    <w:rsid w:val="00675747"/>
    <w:rsid w:val="0067599F"/>
    <w:rsid w:val="00676FE6"/>
    <w:rsid w:val="006816BC"/>
    <w:rsid w:val="00682262"/>
    <w:rsid w:val="006A51E1"/>
    <w:rsid w:val="006A6436"/>
    <w:rsid w:val="006B051F"/>
    <w:rsid w:val="006B11AB"/>
    <w:rsid w:val="006B200C"/>
    <w:rsid w:val="006B4072"/>
    <w:rsid w:val="006C37E1"/>
    <w:rsid w:val="006C3CAB"/>
    <w:rsid w:val="006C4B88"/>
    <w:rsid w:val="006C5189"/>
    <w:rsid w:val="006C56DC"/>
    <w:rsid w:val="006C580E"/>
    <w:rsid w:val="006D2B2F"/>
    <w:rsid w:val="006D487C"/>
    <w:rsid w:val="006D76B3"/>
    <w:rsid w:val="006D7E34"/>
    <w:rsid w:val="006E4350"/>
    <w:rsid w:val="006E557C"/>
    <w:rsid w:val="006E6829"/>
    <w:rsid w:val="006F362B"/>
    <w:rsid w:val="006F3E85"/>
    <w:rsid w:val="006F57FC"/>
    <w:rsid w:val="00700A1C"/>
    <w:rsid w:val="00704653"/>
    <w:rsid w:val="00704D0F"/>
    <w:rsid w:val="00710898"/>
    <w:rsid w:val="00712097"/>
    <w:rsid w:val="00713B2F"/>
    <w:rsid w:val="00717614"/>
    <w:rsid w:val="007257C1"/>
    <w:rsid w:val="00735487"/>
    <w:rsid w:val="00735C21"/>
    <w:rsid w:val="007418D6"/>
    <w:rsid w:val="007565E6"/>
    <w:rsid w:val="00760DF7"/>
    <w:rsid w:val="00761A01"/>
    <w:rsid w:val="007707EC"/>
    <w:rsid w:val="00770B3F"/>
    <w:rsid w:val="00773580"/>
    <w:rsid w:val="007744FA"/>
    <w:rsid w:val="007771AF"/>
    <w:rsid w:val="00784DD4"/>
    <w:rsid w:val="00787066"/>
    <w:rsid w:val="0079250D"/>
    <w:rsid w:val="00792C04"/>
    <w:rsid w:val="007930D3"/>
    <w:rsid w:val="007A1566"/>
    <w:rsid w:val="007B141C"/>
    <w:rsid w:val="007B2242"/>
    <w:rsid w:val="007B3F3B"/>
    <w:rsid w:val="007B75DC"/>
    <w:rsid w:val="007B7AF5"/>
    <w:rsid w:val="007C2942"/>
    <w:rsid w:val="007C2D68"/>
    <w:rsid w:val="007E13AD"/>
    <w:rsid w:val="007E2CB8"/>
    <w:rsid w:val="007E4BDB"/>
    <w:rsid w:val="007E5FD5"/>
    <w:rsid w:val="007F680E"/>
    <w:rsid w:val="007F7E27"/>
    <w:rsid w:val="00801068"/>
    <w:rsid w:val="00804872"/>
    <w:rsid w:val="00810A47"/>
    <w:rsid w:val="008114B3"/>
    <w:rsid w:val="00812D37"/>
    <w:rsid w:val="00816DFB"/>
    <w:rsid w:val="00817763"/>
    <w:rsid w:val="00820C5E"/>
    <w:rsid w:val="00822F76"/>
    <w:rsid w:val="00824D0F"/>
    <w:rsid w:val="008375C8"/>
    <w:rsid w:val="00842265"/>
    <w:rsid w:val="00845662"/>
    <w:rsid w:val="00846512"/>
    <w:rsid w:val="0084686E"/>
    <w:rsid w:val="00846B17"/>
    <w:rsid w:val="0085300E"/>
    <w:rsid w:val="008537F5"/>
    <w:rsid w:val="008549D4"/>
    <w:rsid w:val="008560E6"/>
    <w:rsid w:val="00860EEE"/>
    <w:rsid w:val="008627F5"/>
    <w:rsid w:val="00865790"/>
    <w:rsid w:val="00866B64"/>
    <w:rsid w:val="0087138A"/>
    <w:rsid w:val="0087309B"/>
    <w:rsid w:val="0088166E"/>
    <w:rsid w:val="00883BDD"/>
    <w:rsid w:val="0088475B"/>
    <w:rsid w:val="008A25EC"/>
    <w:rsid w:val="008A5F01"/>
    <w:rsid w:val="008A721E"/>
    <w:rsid w:val="008B0865"/>
    <w:rsid w:val="008B19D0"/>
    <w:rsid w:val="008B2F1D"/>
    <w:rsid w:val="008D04AD"/>
    <w:rsid w:val="008D0E28"/>
    <w:rsid w:val="008E1339"/>
    <w:rsid w:val="008E60A3"/>
    <w:rsid w:val="008F17E4"/>
    <w:rsid w:val="008F3AAA"/>
    <w:rsid w:val="00900592"/>
    <w:rsid w:val="00903DD2"/>
    <w:rsid w:val="00907A4C"/>
    <w:rsid w:val="00910280"/>
    <w:rsid w:val="00910894"/>
    <w:rsid w:val="00914E82"/>
    <w:rsid w:val="00925AE3"/>
    <w:rsid w:val="009273D0"/>
    <w:rsid w:val="0092740A"/>
    <w:rsid w:val="00932924"/>
    <w:rsid w:val="00932CF4"/>
    <w:rsid w:val="00934B50"/>
    <w:rsid w:val="00936403"/>
    <w:rsid w:val="00937674"/>
    <w:rsid w:val="00937E0E"/>
    <w:rsid w:val="00940DDE"/>
    <w:rsid w:val="009455B8"/>
    <w:rsid w:val="00947938"/>
    <w:rsid w:val="00952020"/>
    <w:rsid w:val="00954346"/>
    <w:rsid w:val="0095443B"/>
    <w:rsid w:val="00955FF9"/>
    <w:rsid w:val="00957D9C"/>
    <w:rsid w:val="00966C69"/>
    <w:rsid w:val="00967FDD"/>
    <w:rsid w:val="0097318F"/>
    <w:rsid w:val="009760EA"/>
    <w:rsid w:val="00977938"/>
    <w:rsid w:val="00990D18"/>
    <w:rsid w:val="009A24D2"/>
    <w:rsid w:val="009A49C4"/>
    <w:rsid w:val="009A7AA7"/>
    <w:rsid w:val="009B2963"/>
    <w:rsid w:val="009C0654"/>
    <w:rsid w:val="009C0ABE"/>
    <w:rsid w:val="009C6189"/>
    <w:rsid w:val="009C6721"/>
    <w:rsid w:val="009D2164"/>
    <w:rsid w:val="009E20CB"/>
    <w:rsid w:val="009E20D5"/>
    <w:rsid w:val="009E654E"/>
    <w:rsid w:val="009E6F01"/>
    <w:rsid w:val="009F3D6C"/>
    <w:rsid w:val="009F4687"/>
    <w:rsid w:val="009F504A"/>
    <w:rsid w:val="009F5EEC"/>
    <w:rsid w:val="009F67F4"/>
    <w:rsid w:val="009F7A2F"/>
    <w:rsid w:val="00A01AB2"/>
    <w:rsid w:val="00A01FE1"/>
    <w:rsid w:val="00A03B68"/>
    <w:rsid w:val="00A042D6"/>
    <w:rsid w:val="00A05B1C"/>
    <w:rsid w:val="00A073E1"/>
    <w:rsid w:val="00A11F15"/>
    <w:rsid w:val="00A14F29"/>
    <w:rsid w:val="00A20DFD"/>
    <w:rsid w:val="00A22546"/>
    <w:rsid w:val="00A24F67"/>
    <w:rsid w:val="00A30915"/>
    <w:rsid w:val="00A31B26"/>
    <w:rsid w:val="00A32899"/>
    <w:rsid w:val="00A37199"/>
    <w:rsid w:val="00A46E1B"/>
    <w:rsid w:val="00A5011A"/>
    <w:rsid w:val="00A5035D"/>
    <w:rsid w:val="00A511B9"/>
    <w:rsid w:val="00A51DC7"/>
    <w:rsid w:val="00A56292"/>
    <w:rsid w:val="00A65731"/>
    <w:rsid w:val="00A679F0"/>
    <w:rsid w:val="00A703E7"/>
    <w:rsid w:val="00A712CA"/>
    <w:rsid w:val="00A71C4C"/>
    <w:rsid w:val="00A76602"/>
    <w:rsid w:val="00A77008"/>
    <w:rsid w:val="00A773FB"/>
    <w:rsid w:val="00A77B73"/>
    <w:rsid w:val="00A81AAD"/>
    <w:rsid w:val="00A836AD"/>
    <w:rsid w:val="00A83801"/>
    <w:rsid w:val="00A85D29"/>
    <w:rsid w:val="00A90FA3"/>
    <w:rsid w:val="00A925E7"/>
    <w:rsid w:val="00A93293"/>
    <w:rsid w:val="00A9342F"/>
    <w:rsid w:val="00A93EE2"/>
    <w:rsid w:val="00A9479B"/>
    <w:rsid w:val="00A95C1A"/>
    <w:rsid w:val="00A96AF9"/>
    <w:rsid w:val="00AA0786"/>
    <w:rsid w:val="00AA3B91"/>
    <w:rsid w:val="00AA66CE"/>
    <w:rsid w:val="00AB6C95"/>
    <w:rsid w:val="00AB7034"/>
    <w:rsid w:val="00AC2143"/>
    <w:rsid w:val="00AD053A"/>
    <w:rsid w:val="00AD1691"/>
    <w:rsid w:val="00AD32E3"/>
    <w:rsid w:val="00AD4E84"/>
    <w:rsid w:val="00AD4FEC"/>
    <w:rsid w:val="00AE187C"/>
    <w:rsid w:val="00AE2CB2"/>
    <w:rsid w:val="00AE34EC"/>
    <w:rsid w:val="00AE675D"/>
    <w:rsid w:val="00B00327"/>
    <w:rsid w:val="00B00973"/>
    <w:rsid w:val="00B152C0"/>
    <w:rsid w:val="00B21274"/>
    <w:rsid w:val="00B24EA3"/>
    <w:rsid w:val="00B26415"/>
    <w:rsid w:val="00B2717F"/>
    <w:rsid w:val="00B306D4"/>
    <w:rsid w:val="00B32CB3"/>
    <w:rsid w:val="00B33031"/>
    <w:rsid w:val="00B33BE9"/>
    <w:rsid w:val="00B33FE6"/>
    <w:rsid w:val="00B343DB"/>
    <w:rsid w:val="00B35461"/>
    <w:rsid w:val="00B36287"/>
    <w:rsid w:val="00B44811"/>
    <w:rsid w:val="00B4604A"/>
    <w:rsid w:val="00B514E9"/>
    <w:rsid w:val="00B563FE"/>
    <w:rsid w:val="00B63C4D"/>
    <w:rsid w:val="00B64BD4"/>
    <w:rsid w:val="00B71D94"/>
    <w:rsid w:val="00B73B22"/>
    <w:rsid w:val="00B74648"/>
    <w:rsid w:val="00B754A7"/>
    <w:rsid w:val="00B82915"/>
    <w:rsid w:val="00B84F35"/>
    <w:rsid w:val="00B864ED"/>
    <w:rsid w:val="00B95599"/>
    <w:rsid w:val="00B9686F"/>
    <w:rsid w:val="00B968E4"/>
    <w:rsid w:val="00B97ACB"/>
    <w:rsid w:val="00BA6F69"/>
    <w:rsid w:val="00BA7F14"/>
    <w:rsid w:val="00BB026F"/>
    <w:rsid w:val="00BB068D"/>
    <w:rsid w:val="00BB207A"/>
    <w:rsid w:val="00BC041B"/>
    <w:rsid w:val="00BC173F"/>
    <w:rsid w:val="00BC1C20"/>
    <w:rsid w:val="00BC2326"/>
    <w:rsid w:val="00BC262F"/>
    <w:rsid w:val="00BC4BC3"/>
    <w:rsid w:val="00BC5DAB"/>
    <w:rsid w:val="00BD3FA2"/>
    <w:rsid w:val="00BD6C33"/>
    <w:rsid w:val="00BD7660"/>
    <w:rsid w:val="00BD7A99"/>
    <w:rsid w:val="00BE347C"/>
    <w:rsid w:val="00BF259D"/>
    <w:rsid w:val="00BF2CEC"/>
    <w:rsid w:val="00BF667E"/>
    <w:rsid w:val="00BF6DC4"/>
    <w:rsid w:val="00BF7ED0"/>
    <w:rsid w:val="00C031F4"/>
    <w:rsid w:val="00C07497"/>
    <w:rsid w:val="00C1013C"/>
    <w:rsid w:val="00C12485"/>
    <w:rsid w:val="00C213DF"/>
    <w:rsid w:val="00C22FA4"/>
    <w:rsid w:val="00C24A1F"/>
    <w:rsid w:val="00C24DAF"/>
    <w:rsid w:val="00C27EB9"/>
    <w:rsid w:val="00C3015B"/>
    <w:rsid w:val="00C34991"/>
    <w:rsid w:val="00C36556"/>
    <w:rsid w:val="00C3677D"/>
    <w:rsid w:val="00C44EA9"/>
    <w:rsid w:val="00C44F00"/>
    <w:rsid w:val="00C541CB"/>
    <w:rsid w:val="00C619A1"/>
    <w:rsid w:val="00C61A6D"/>
    <w:rsid w:val="00C64DD6"/>
    <w:rsid w:val="00C66CEC"/>
    <w:rsid w:val="00C6789F"/>
    <w:rsid w:val="00C74173"/>
    <w:rsid w:val="00C80AD0"/>
    <w:rsid w:val="00C814F5"/>
    <w:rsid w:val="00C817D8"/>
    <w:rsid w:val="00C82C2D"/>
    <w:rsid w:val="00C8557B"/>
    <w:rsid w:val="00C87430"/>
    <w:rsid w:val="00C918B3"/>
    <w:rsid w:val="00C92FB0"/>
    <w:rsid w:val="00C93752"/>
    <w:rsid w:val="00C95413"/>
    <w:rsid w:val="00CA0FD2"/>
    <w:rsid w:val="00CA2AF6"/>
    <w:rsid w:val="00CA368B"/>
    <w:rsid w:val="00CA55EC"/>
    <w:rsid w:val="00CB00A7"/>
    <w:rsid w:val="00CB311A"/>
    <w:rsid w:val="00CC1BB4"/>
    <w:rsid w:val="00CC7A7A"/>
    <w:rsid w:val="00CD1902"/>
    <w:rsid w:val="00CD22C1"/>
    <w:rsid w:val="00CD3545"/>
    <w:rsid w:val="00CD590E"/>
    <w:rsid w:val="00CE0E45"/>
    <w:rsid w:val="00CE119A"/>
    <w:rsid w:val="00CE37AB"/>
    <w:rsid w:val="00CE3896"/>
    <w:rsid w:val="00CE79A5"/>
    <w:rsid w:val="00CF6DC5"/>
    <w:rsid w:val="00D00D14"/>
    <w:rsid w:val="00D02C39"/>
    <w:rsid w:val="00D0363D"/>
    <w:rsid w:val="00D05C50"/>
    <w:rsid w:val="00D06609"/>
    <w:rsid w:val="00D0719C"/>
    <w:rsid w:val="00D07E43"/>
    <w:rsid w:val="00D1158A"/>
    <w:rsid w:val="00D124EF"/>
    <w:rsid w:val="00D1309E"/>
    <w:rsid w:val="00D1403E"/>
    <w:rsid w:val="00D24794"/>
    <w:rsid w:val="00D31347"/>
    <w:rsid w:val="00D328AC"/>
    <w:rsid w:val="00D35F58"/>
    <w:rsid w:val="00D35FEC"/>
    <w:rsid w:val="00D42DF8"/>
    <w:rsid w:val="00D446BA"/>
    <w:rsid w:val="00D46DCC"/>
    <w:rsid w:val="00D47E13"/>
    <w:rsid w:val="00D516D9"/>
    <w:rsid w:val="00D51EFA"/>
    <w:rsid w:val="00D53B25"/>
    <w:rsid w:val="00D66A2C"/>
    <w:rsid w:val="00D72771"/>
    <w:rsid w:val="00D76B10"/>
    <w:rsid w:val="00D805FB"/>
    <w:rsid w:val="00D80A5A"/>
    <w:rsid w:val="00D84562"/>
    <w:rsid w:val="00D84BA2"/>
    <w:rsid w:val="00D84DFA"/>
    <w:rsid w:val="00D8771E"/>
    <w:rsid w:val="00D92846"/>
    <w:rsid w:val="00D92879"/>
    <w:rsid w:val="00D945E8"/>
    <w:rsid w:val="00D96854"/>
    <w:rsid w:val="00DA1854"/>
    <w:rsid w:val="00DA6A9B"/>
    <w:rsid w:val="00DB05CD"/>
    <w:rsid w:val="00DB4104"/>
    <w:rsid w:val="00DB6F9F"/>
    <w:rsid w:val="00DB703E"/>
    <w:rsid w:val="00DB7F9F"/>
    <w:rsid w:val="00DC1DC6"/>
    <w:rsid w:val="00DD0390"/>
    <w:rsid w:val="00DD290E"/>
    <w:rsid w:val="00DD7263"/>
    <w:rsid w:val="00DD7292"/>
    <w:rsid w:val="00DE016C"/>
    <w:rsid w:val="00DE03E9"/>
    <w:rsid w:val="00DE28F8"/>
    <w:rsid w:val="00DE356D"/>
    <w:rsid w:val="00DE3A04"/>
    <w:rsid w:val="00DE5654"/>
    <w:rsid w:val="00DF28AB"/>
    <w:rsid w:val="00E01FD1"/>
    <w:rsid w:val="00E02A1E"/>
    <w:rsid w:val="00E0386F"/>
    <w:rsid w:val="00E03A14"/>
    <w:rsid w:val="00E05D36"/>
    <w:rsid w:val="00E13CB6"/>
    <w:rsid w:val="00E15F91"/>
    <w:rsid w:val="00E176A5"/>
    <w:rsid w:val="00E21A43"/>
    <w:rsid w:val="00E27663"/>
    <w:rsid w:val="00E30CD7"/>
    <w:rsid w:val="00E33E3D"/>
    <w:rsid w:val="00E51690"/>
    <w:rsid w:val="00E516B1"/>
    <w:rsid w:val="00E6559A"/>
    <w:rsid w:val="00E67E68"/>
    <w:rsid w:val="00E7667A"/>
    <w:rsid w:val="00E77348"/>
    <w:rsid w:val="00E86C17"/>
    <w:rsid w:val="00E87366"/>
    <w:rsid w:val="00E91F67"/>
    <w:rsid w:val="00E9208E"/>
    <w:rsid w:val="00E9365E"/>
    <w:rsid w:val="00E95E85"/>
    <w:rsid w:val="00E963B0"/>
    <w:rsid w:val="00EA5DA4"/>
    <w:rsid w:val="00EB1465"/>
    <w:rsid w:val="00EB40AE"/>
    <w:rsid w:val="00EB40DD"/>
    <w:rsid w:val="00EB5666"/>
    <w:rsid w:val="00EB56E7"/>
    <w:rsid w:val="00EB7E65"/>
    <w:rsid w:val="00EC28C3"/>
    <w:rsid w:val="00EC35AB"/>
    <w:rsid w:val="00EC558D"/>
    <w:rsid w:val="00EC6D9E"/>
    <w:rsid w:val="00ED03CC"/>
    <w:rsid w:val="00ED0930"/>
    <w:rsid w:val="00ED1564"/>
    <w:rsid w:val="00ED2023"/>
    <w:rsid w:val="00ED255E"/>
    <w:rsid w:val="00ED288E"/>
    <w:rsid w:val="00ED5E15"/>
    <w:rsid w:val="00EE35A4"/>
    <w:rsid w:val="00EE4105"/>
    <w:rsid w:val="00EE5F9A"/>
    <w:rsid w:val="00EF2039"/>
    <w:rsid w:val="00EF2A1E"/>
    <w:rsid w:val="00EF6F6B"/>
    <w:rsid w:val="00EF767F"/>
    <w:rsid w:val="00EF7D74"/>
    <w:rsid w:val="00F03F58"/>
    <w:rsid w:val="00F04C0E"/>
    <w:rsid w:val="00F13536"/>
    <w:rsid w:val="00F16ACB"/>
    <w:rsid w:val="00F17B82"/>
    <w:rsid w:val="00F17EFF"/>
    <w:rsid w:val="00F205C2"/>
    <w:rsid w:val="00F222B9"/>
    <w:rsid w:val="00F26DD5"/>
    <w:rsid w:val="00F2703C"/>
    <w:rsid w:val="00F372AA"/>
    <w:rsid w:val="00F41B9A"/>
    <w:rsid w:val="00F4295B"/>
    <w:rsid w:val="00F4533A"/>
    <w:rsid w:val="00F511FA"/>
    <w:rsid w:val="00F570C8"/>
    <w:rsid w:val="00F57682"/>
    <w:rsid w:val="00F6155C"/>
    <w:rsid w:val="00F61765"/>
    <w:rsid w:val="00F65851"/>
    <w:rsid w:val="00F70ECF"/>
    <w:rsid w:val="00F742FC"/>
    <w:rsid w:val="00F8237B"/>
    <w:rsid w:val="00F913CB"/>
    <w:rsid w:val="00F9394F"/>
    <w:rsid w:val="00FA1764"/>
    <w:rsid w:val="00FA2986"/>
    <w:rsid w:val="00FA5E8C"/>
    <w:rsid w:val="00FB1115"/>
    <w:rsid w:val="00FB4D09"/>
    <w:rsid w:val="00FC4A60"/>
    <w:rsid w:val="00FC6292"/>
    <w:rsid w:val="00FD1A96"/>
    <w:rsid w:val="00FD4E7D"/>
    <w:rsid w:val="00FE05D5"/>
    <w:rsid w:val="00FE2E40"/>
    <w:rsid w:val="00FF0153"/>
    <w:rsid w:val="00FF6528"/>
    <w:rsid w:val="00FF66BD"/>
    <w:rsid w:val="00FF6A3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66529"/>
  <w15:docId w15:val="{65837182-756D-4444-A7A0-C3131B7AA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F362B"/>
    <w:rPr>
      <w:rFonts w:ascii="Arial" w:hAnsi="Arial"/>
      <w:sz w:val="24"/>
      <w:szCs w:val="24"/>
      <w:lang w:val="en-US" w:eastAsia="en-US"/>
    </w:rPr>
  </w:style>
  <w:style w:type="paragraph" w:styleId="Heading1">
    <w:name w:val="heading 1"/>
    <w:basedOn w:val="Normal"/>
    <w:next w:val="Normal"/>
    <w:link w:val="Heading1Char"/>
    <w:qFormat/>
    <w:rsid w:val="006D7E34"/>
    <w:pPr>
      <w:keepNext/>
      <w:overflowPunct w:val="0"/>
      <w:autoSpaceDE w:val="0"/>
      <w:autoSpaceDN w:val="0"/>
      <w:adjustRightInd w:val="0"/>
      <w:textAlignment w:val="baseline"/>
      <w:outlineLvl w:val="0"/>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E37AB"/>
  </w:style>
  <w:style w:type="paragraph" w:customStyle="1" w:styleId="Style1">
    <w:name w:val="Style1"/>
    <w:basedOn w:val="Normal"/>
    <w:rsid w:val="00846512"/>
  </w:style>
  <w:style w:type="paragraph" w:styleId="Header">
    <w:name w:val="header"/>
    <w:basedOn w:val="Normal"/>
    <w:rsid w:val="00C814F5"/>
    <w:pPr>
      <w:tabs>
        <w:tab w:val="center" w:pos="4320"/>
        <w:tab w:val="right" w:pos="8640"/>
      </w:tabs>
    </w:pPr>
  </w:style>
  <w:style w:type="paragraph" w:styleId="Footer">
    <w:name w:val="footer"/>
    <w:basedOn w:val="Normal"/>
    <w:link w:val="FooterChar"/>
    <w:rsid w:val="00C814F5"/>
    <w:pPr>
      <w:tabs>
        <w:tab w:val="center" w:pos="4320"/>
        <w:tab w:val="right" w:pos="8640"/>
      </w:tabs>
    </w:pPr>
  </w:style>
  <w:style w:type="paragraph" w:styleId="BalloonText">
    <w:name w:val="Balloon Text"/>
    <w:basedOn w:val="Normal"/>
    <w:semiHidden/>
    <w:rsid w:val="00FB1115"/>
    <w:rPr>
      <w:rFonts w:ascii="Tahoma" w:hAnsi="Tahoma" w:cs="Tahoma"/>
      <w:sz w:val="16"/>
      <w:szCs w:val="16"/>
    </w:rPr>
  </w:style>
  <w:style w:type="character" w:styleId="PageNumber">
    <w:name w:val="page number"/>
    <w:basedOn w:val="DefaultParagraphFont"/>
    <w:rsid w:val="00012651"/>
  </w:style>
  <w:style w:type="paragraph" w:customStyle="1" w:styleId="CharChar2CharCarChar">
    <w:name w:val="Char Char2 Char Car Char"/>
    <w:basedOn w:val="Normal"/>
    <w:rsid w:val="00B26415"/>
    <w:pPr>
      <w:widowControl w:val="0"/>
      <w:adjustRightInd w:val="0"/>
      <w:spacing w:after="160" w:line="240" w:lineRule="exact"/>
      <w:textAlignment w:val="baseline"/>
    </w:pPr>
    <w:rPr>
      <w:rFonts w:ascii="Tahoma" w:hAnsi="Tahoma"/>
      <w:sz w:val="20"/>
      <w:szCs w:val="20"/>
    </w:rPr>
  </w:style>
  <w:style w:type="table" w:styleId="TableGrid">
    <w:name w:val="Table Grid"/>
    <w:basedOn w:val="TableNormal"/>
    <w:rsid w:val="00A32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arChar1">
    <w:name w:val="Char Char2 Char Car Char1"/>
    <w:basedOn w:val="Normal"/>
    <w:rsid w:val="002A517A"/>
    <w:pPr>
      <w:widowControl w:val="0"/>
      <w:adjustRightInd w:val="0"/>
      <w:spacing w:after="160" w:line="240" w:lineRule="exact"/>
    </w:pPr>
    <w:rPr>
      <w:rFonts w:ascii="Tahoma" w:hAnsi="Tahoma"/>
      <w:sz w:val="20"/>
      <w:szCs w:val="20"/>
    </w:rPr>
  </w:style>
  <w:style w:type="paragraph" w:styleId="BodyText">
    <w:name w:val="Body Text"/>
    <w:basedOn w:val="Normal"/>
    <w:link w:val="BodyTextChar"/>
    <w:rsid w:val="00792C04"/>
    <w:pPr>
      <w:jc w:val="both"/>
    </w:pPr>
    <w:rPr>
      <w:rFonts w:cs="Arial"/>
      <w:lang w:val="el-GR"/>
    </w:rPr>
  </w:style>
  <w:style w:type="character" w:customStyle="1" w:styleId="BodyTextChar">
    <w:name w:val="Body Text Char"/>
    <w:link w:val="BodyText"/>
    <w:rsid w:val="00792C04"/>
    <w:rPr>
      <w:rFonts w:ascii="Arial" w:hAnsi="Arial" w:cs="Arial"/>
      <w:sz w:val="24"/>
      <w:szCs w:val="24"/>
      <w:lang w:eastAsia="en-US"/>
    </w:rPr>
  </w:style>
  <w:style w:type="character" w:styleId="Hyperlink">
    <w:name w:val="Hyperlink"/>
    <w:basedOn w:val="DefaultParagraphFont"/>
    <w:rsid w:val="00A95C1A"/>
    <w:rPr>
      <w:color w:val="0563C1" w:themeColor="hyperlink"/>
      <w:u w:val="single"/>
    </w:rPr>
  </w:style>
  <w:style w:type="character" w:customStyle="1" w:styleId="UnresolvedMention1">
    <w:name w:val="Unresolved Mention1"/>
    <w:basedOn w:val="DefaultParagraphFont"/>
    <w:uiPriority w:val="99"/>
    <w:semiHidden/>
    <w:unhideWhenUsed/>
    <w:rsid w:val="00A95C1A"/>
    <w:rPr>
      <w:color w:val="605E5C"/>
      <w:shd w:val="clear" w:color="auto" w:fill="E1DFDD"/>
    </w:rPr>
  </w:style>
  <w:style w:type="character" w:customStyle="1" w:styleId="FooterChar">
    <w:name w:val="Footer Char"/>
    <w:basedOn w:val="DefaultParagraphFont"/>
    <w:link w:val="Footer"/>
    <w:rsid w:val="00F04C0E"/>
    <w:rPr>
      <w:rFonts w:ascii="Arial" w:hAnsi="Arial"/>
      <w:sz w:val="24"/>
      <w:szCs w:val="24"/>
      <w:lang w:val="en-US" w:eastAsia="en-US"/>
    </w:rPr>
  </w:style>
  <w:style w:type="character" w:customStyle="1" w:styleId="Heading1Char">
    <w:name w:val="Heading 1 Char"/>
    <w:basedOn w:val="DefaultParagraphFont"/>
    <w:link w:val="Heading1"/>
    <w:rsid w:val="006D7E34"/>
    <w:rPr>
      <w:rFonts w:ascii="Arial" w:hAnsi="Arial"/>
      <w:b/>
      <w:sz w:val="22"/>
    </w:rPr>
  </w:style>
  <w:style w:type="paragraph" w:styleId="Revision">
    <w:name w:val="Revision"/>
    <w:hidden/>
    <w:uiPriority w:val="99"/>
    <w:semiHidden/>
    <w:rsid w:val="004133CD"/>
    <w:rPr>
      <w:rFonts w:ascii="Arial" w:hAnsi="Arial"/>
      <w:sz w:val="24"/>
      <w:szCs w:val="24"/>
      <w:lang w:val="en-US" w:eastAsia="en-US"/>
    </w:rPr>
  </w:style>
  <w:style w:type="character" w:styleId="UnresolvedMention">
    <w:name w:val="Unresolved Mention"/>
    <w:basedOn w:val="DefaultParagraphFont"/>
    <w:uiPriority w:val="99"/>
    <w:semiHidden/>
    <w:unhideWhenUsed/>
    <w:rsid w:val="005A7F6C"/>
    <w:rPr>
      <w:color w:val="605E5C"/>
      <w:shd w:val="clear" w:color="auto" w:fill="E1DFDD"/>
    </w:rPr>
  </w:style>
  <w:style w:type="paragraph" w:styleId="EndnoteText">
    <w:name w:val="endnote text"/>
    <w:basedOn w:val="Normal"/>
    <w:link w:val="EndnoteTextChar"/>
    <w:semiHidden/>
    <w:unhideWhenUsed/>
    <w:rsid w:val="005D6C5F"/>
    <w:rPr>
      <w:sz w:val="20"/>
      <w:szCs w:val="20"/>
    </w:rPr>
  </w:style>
  <w:style w:type="character" w:customStyle="1" w:styleId="EndnoteTextChar">
    <w:name w:val="Endnote Text Char"/>
    <w:basedOn w:val="DefaultParagraphFont"/>
    <w:link w:val="EndnoteText"/>
    <w:semiHidden/>
    <w:rsid w:val="005D6C5F"/>
    <w:rPr>
      <w:rFonts w:ascii="Arial" w:hAnsi="Arial"/>
      <w:lang w:val="en-US" w:eastAsia="en-US"/>
    </w:rPr>
  </w:style>
  <w:style w:type="character" w:styleId="EndnoteReference">
    <w:name w:val="endnote reference"/>
    <w:basedOn w:val="DefaultParagraphFont"/>
    <w:semiHidden/>
    <w:unhideWhenUsed/>
    <w:rsid w:val="005D6C5F"/>
    <w:rPr>
      <w:vertAlign w:val="superscript"/>
    </w:rPr>
  </w:style>
  <w:style w:type="paragraph" w:styleId="ListParagraph">
    <w:name w:val="List Paragraph"/>
    <w:basedOn w:val="Normal"/>
    <w:uiPriority w:val="34"/>
    <w:qFormat/>
    <w:rsid w:val="002826CF"/>
    <w:pPr>
      <w:ind w:left="720"/>
      <w:contextualSpacing/>
    </w:pPr>
  </w:style>
  <w:style w:type="paragraph" w:styleId="NoSpacing">
    <w:name w:val="No Spacing"/>
    <w:uiPriority w:val="1"/>
    <w:qFormat/>
    <w:rsid w:val="00F26DD5"/>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367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mer.gov.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ConsumerGovCy/" TargetMode="External"/><Relationship Id="rId2" Type="http://schemas.openxmlformats.org/officeDocument/2006/relationships/image" Target="cid:image002.jpg@01D12376.5EFCE480" TargetMode="External"/><Relationship Id="rId1" Type="http://schemas.openxmlformats.org/officeDocument/2006/relationships/image" Target="media/image4.jpeg"/><Relationship Id="rId6" Type="http://schemas.openxmlformats.org/officeDocument/2006/relationships/hyperlink" Target="http://twitter.com/ConsumerGovCy" TargetMode="External"/><Relationship Id="rId5" Type="http://schemas.openxmlformats.org/officeDocument/2006/relationships/image" Target="cid:image003.jpg@01D12376.5EFCE480" TargetMode="External"/><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CD4EC-5CCB-49A5-B853-EE11E05CC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Savva  Savvas</cp:lastModifiedBy>
  <cp:revision>4</cp:revision>
  <cp:lastPrinted>2024-12-18T11:58:00Z</cp:lastPrinted>
  <dcterms:created xsi:type="dcterms:W3CDTF">2024-12-18T11:58:00Z</dcterms:created>
  <dcterms:modified xsi:type="dcterms:W3CDTF">2024-12-18T12:53:00Z</dcterms:modified>
</cp:coreProperties>
</file>