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61337" w14:textId="77777777" w:rsidR="002E599B" w:rsidRDefault="00F82F33" w:rsidP="00B56D4B">
      <w:r>
        <w:rPr>
          <w:noProof/>
          <w:lang w:val="el-GR" w:eastAsia="el-GR"/>
        </w:rPr>
        <mc:AlternateContent>
          <mc:Choice Requires="wps">
            <w:drawing>
              <wp:anchor distT="0" distB="0" distL="114300" distR="114300" simplePos="0" relativeHeight="251692032" behindDoc="0" locked="0" layoutInCell="1" allowOverlap="1" wp14:anchorId="03E51731" wp14:editId="06B76010">
                <wp:simplePos x="0" y="0"/>
                <wp:positionH relativeFrom="margin">
                  <wp:align>left</wp:align>
                </wp:positionH>
                <wp:positionV relativeFrom="paragraph">
                  <wp:posOffset>43816</wp:posOffset>
                </wp:positionV>
                <wp:extent cx="7058025" cy="5524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7058025" cy="552450"/>
                        </a:xfrm>
                        <a:prstGeom prst="rect">
                          <a:avLst/>
                        </a:prstGeom>
                        <a:solidFill>
                          <a:srgbClr val="0070C0"/>
                        </a:solidFill>
                      </wps:spPr>
                      <wps:style>
                        <a:lnRef idx="2">
                          <a:schemeClr val="accent5">
                            <a:shade val="50000"/>
                          </a:schemeClr>
                        </a:lnRef>
                        <a:fillRef idx="1">
                          <a:schemeClr val="accent5"/>
                        </a:fillRef>
                        <a:effectRef idx="0">
                          <a:schemeClr val="accent5"/>
                        </a:effectRef>
                        <a:fontRef idx="minor">
                          <a:schemeClr val="lt1"/>
                        </a:fontRef>
                      </wps:style>
                      <wps:txbx>
                        <w:txbxContent>
                          <w:p w14:paraId="1A1593BF" w14:textId="77777777" w:rsidR="003F029E" w:rsidRPr="002814F8" w:rsidRDefault="00F82F33" w:rsidP="00310D28">
                            <w:pPr>
                              <w:jc w:val="center"/>
                              <w:rPr>
                                <w:rFonts w:ascii="Arial" w:hAnsi="Arial" w:cs="Arial"/>
                                <w:b/>
                                <w:lang w:val="el-GR"/>
                              </w:rPr>
                            </w:pPr>
                            <w:r w:rsidRPr="003F029E">
                              <w:rPr>
                                <w:rFonts w:ascii="Arial" w:hAnsi="Arial" w:cs="Arial"/>
                                <w:b/>
                                <w:sz w:val="24"/>
                                <w:szCs w:val="24"/>
                                <w:lang w:val="el-GR"/>
                              </w:rPr>
                              <w:t xml:space="preserve">        </w:t>
                            </w:r>
                            <w:r w:rsidR="003F029E">
                              <w:rPr>
                                <w:rFonts w:ascii="Arial" w:hAnsi="Arial" w:cs="Arial"/>
                                <w:b/>
                                <w:sz w:val="24"/>
                                <w:szCs w:val="24"/>
                                <w:lang w:val="el-GR"/>
                              </w:rPr>
                              <w:t xml:space="preserve">Ελληνική Τράπεζα </w:t>
                            </w:r>
                            <w:r w:rsidR="003F029E" w:rsidRPr="002814F8">
                              <w:rPr>
                                <w:rFonts w:ascii="Arial" w:hAnsi="Arial" w:cs="Arial"/>
                                <w:b/>
                                <w:sz w:val="24"/>
                                <w:szCs w:val="24"/>
                                <w:lang w:val="el-GR"/>
                              </w:rPr>
                              <w:t xml:space="preserve">: </w:t>
                            </w:r>
                            <w:r w:rsidR="00310D28">
                              <w:rPr>
                                <w:rFonts w:ascii="Arial" w:hAnsi="Arial" w:cs="Arial"/>
                                <w:b/>
                                <w:sz w:val="24"/>
                                <w:szCs w:val="24"/>
                                <w:lang w:val="el-GR"/>
                              </w:rPr>
                              <w:t>Ολοκλήρωση της συμφωνίας εξαγοράς περιουσιακών στοιχείων και υποχρεώσεων της ΣΚΤ</w:t>
                            </w:r>
                          </w:p>
                          <w:p w14:paraId="48D1D55C" w14:textId="77777777" w:rsidR="00F82F33" w:rsidRPr="003F029E" w:rsidRDefault="00F82F33" w:rsidP="003F029E">
                            <w:pPr>
                              <w:jc w:val="center"/>
                              <w:rPr>
                                <w:lang w:val="el-G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E51731" id="Rectangle 27" o:spid="_x0000_s1026" style="position:absolute;margin-left:0;margin-top:3.45pt;width:555.75pt;height:43.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" fillcolor="#0070c0" strokecolor="#205867 [1608]" strokeweight="2pt">
                <v:textbox>
                  <w:txbxContent>
                    <w:p w14:paraId="1A1593BF" w14:textId="77777777" w:rsidR="003F029E" w:rsidRPr="002814F8" w:rsidRDefault="00F82F33" w:rsidP="00310D28">
                      <w:pPr>
                        <w:jc w:val="center"/>
                        <w:rPr>
                          <w:rFonts w:ascii="Arial" w:hAnsi="Arial" w:cs="Arial"/>
                          <w:b/>
                          <w:lang w:val="el-GR"/>
                        </w:rPr>
                      </w:pPr>
                      <w:r w:rsidRPr="003F029E">
                        <w:rPr>
                          <w:rFonts w:ascii="Arial" w:hAnsi="Arial" w:cs="Arial"/>
                          <w:b/>
                          <w:sz w:val="24"/>
                          <w:szCs w:val="24"/>
                          <w:lang w:val="el-GR"/>
                        </w:rPr>
                        <w:t xml:space="preserve">        </w:t>
                      </w:r>
                      <w:r w:rsidR="003F029E">
                        <w:rPr>
                          <w:rFonts w:ascii="Arial" w:hAnsi="Arial" w:cs="Arial"/>
                          <w:b/>
                          <w:sz w:val="24"/>
                          <w:szCs w:val="24"/>
                          <w:lang w:val="el-GR"/>
                        </w:rPr>
                        <w:t xml:space="preserve">Ελληνική Τράπεζα </w:t>
                      </w:r>
                      <w:r w:rsidR="003F029E" w:rsidRPr="002814F8">
                        <w:rPr>
                          <w:rFonts w:ascii="Arial" w:hAnsi="Arial" w:cs="Arial"/>
                          <w:b/>
                          <w:sz w:val="24"/>
                          <w:szCs w:val="24"/>
                          <w:lang w:val="el-GR"/>
                        </w:rPr>
                        <w:t xml:space="preserve">: </w:t>
                      </w:r>
                      <w:r w:rsidR="00310D28">
                        <w:rPr>
                          <w:rFonts w:ascii="Arial" w:hAnsi="Arial" w:cs="Arial"/>
                          <w:b/>
                          <w:sz w:val="24"/>
                          <w:szCs w:val="24"/>
                          <w:lang w:val="el-GR"/>
                        </w:rPr>
                        <w:t>Ολοκλήρωση της συμφωνίας εξαγοράς περιουσιακών στοιχείων και υποχρεώσεων της ΣΚΤ</w:t>
                      </w:r>
                    </w:p>
                    <w:p w14:paraId="48D1D55C" w14:textId="77777777" w:rsidR="00F82F33" w:rsidRPr="003F029E" w:rsidRDefault="00F82F33" w:rsidP="003F029E">
                      <w:pPr>
                        <w:jc w:val="center"/>
                        <w:rPr>
                          <w:lang w:val="el-GR"/>
                        </w:rPr>
                      </w:pPr>
                    </w:p>
                  </w:txbxContent>
                </v:textbox>
                <w10:wrap anchorx="margin"/>
              </v:rect>
            </w:pict>
          </mc:Fallback>
        </mc:AlternateContent>
      </w:r>
    </w:p>
    <w:p w14:paraId="632BEF28" w14:textId="77777777" w:rsidR="00F82F33" w:rsidRDefault="00F82F33" w:rsidP="00B56D4B"/>
    <w:p w14:paraId="2782CAFE" w14:textId="77777777" w:rsidR="002E599B" w:rsidRDefault="009D3AB9" w:rsidP="00B56D4B">
      <w:r>
        <w:rPr>
          <w:rFonts w:ascii="Arial" w:hAnsi="Arial" w:cs="Arial"/>
          <w:b/>
          <w:noProof/>
          <w:lang w:val="el-GR" w:eastAsia="el-GR"/>
        </w:rPr>
        <mc:AlternateContent>
          <mc:Choice Requires="wps">
            <w:drawing>
              <wp:anchor distT="0" distB="0" distL="114300" distR="114300" simplePos="0" relativeHeight="251659264" behindDoc="0" locked="0" layoutInCell="1" allowOverlap="1" wp14:anchorId="43ECEE33" wp14:editId="6184F42F">
                <wp:simplePos x="0" y="0"/>
                <wp:positionH relativeFrom="margin">
                  <wp:posOffset>1120140</wp:posOffset>
                </wp:positionH>
                <wp:positionV relativeFrom="paragraph">
                  <wp:posOffset>211224</wp:posOffset>
                </wp:positionV>
                <wp:extent cx="5778500" cy="406400"/>
                <wp:effectExtent l="0" t="0" r="12700" b="12700"/>
                <wp:wrapNone/>
                <wp:docPr id="4" name="Rounded Rectangle 4"/>
                <wp:cNvGraphicFramePr/>
                <a:graphic xmlns:a="http://schemas.openxmlformats.org/drawingml/2006/main">
                  <a:graphicData uri="http://schemas.microsoft.com/office/word/2010/wordprocessingShape">
                    <wps:wsp>
                      <wps:cNvSpPr/>
                      <wps:spPr>
                        <a:xfrm>
                          <a:off x="0" y="0"/>
                          <a:ext cx="5778500" cy="406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8C7244" w14:textId="04639297" w:rsidR="00E9797B" w:rsidRPr="0026689A" w:rsidRDefault="00BB436D" w:rsidP="00E9797B">
                            <w:pPr>
                              <w:jc w:val="center"/>
                              <w:rPr>
                                <w:b/>
                                <w:sz w:val="24"/>
                                <w:szCs w:val="24"/>
                                <w:lang w:val="el-GR"/>
                              </w:rPr>
                            </w:pPr>
                            <w:r>
                              <w:rPr>
                                <w:b/>
                                <w:color w:val="FFFFFF" w:themeColor="background1"/>
                                <w:sz w:val="24"/>
                                <w:szCs w:val="24"/>
                                <w:lang w:val="el-GR"/>
                              </w:rPr>
                              <w:t>Μεγαλύτερη</w:t>
                            </w:r>
                            <w:r w:rsidR="006A1858" w:rsidRPr="00BB436D">
                              <w:rPr>
                                <w:b/>
                                <w:color w:val="FF0000"/>
                                <w:sz w:val="24"/>
                                <w:szCs w:val="24"/>
                                <w:lang w:val="el-GR"/>
                              </w:rPr>
                              <w:t xml:space="preserve"> </w:t>
                            </w:r>
                            <w:r w:rsidR="0026689A" w:rsidRPr="0026689A">
                              <w:rPr>
                                <w:b/>
                                <w:sz w:val="24"/>
                                <w:szCs w:val="24"/>
                                <w:lang w:val="el-GR"/>
                              </w:rPr>
                              <w:t xml:space="preserve">Τράπεζα Λιανικής </w:t>
                            </w:r>
                            <w:r w:rsidR="00E453BC">
                              <w:rPr>
                                <w:b/>
                                <w:sz w:val="24"/>
                                <w:szCs w:val="24"/>
                                <w:lang w:val="el-GR"/>
                              </w:rPr>
                              <w:t xml:space="preserve">και ΜΜΕ </w:t>
                            </w:r>
                            <w:r w:rsidR="0026689A" w:rsidRPr="0026689A">
                              <w:rPr>
                                <w:b/>
                                <w:sz w:val="24"/>
                                <w:szCs w:val="24"/>
                                <w:lang w:val="el-GR"/>
                              </w:rPr>
                              <w:t xml:space="preserve">στη Κύπρο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ECEE33" id="Rounded Rectangle 4" o:spid="_x0000_s1027" style="position:absolute;margin-left:88.2pt;margin-top:16.65pt;width:455pt;height: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" fillcolor="#4f81bd [3204]" strokecolor="#243f60 [1604]" strokeweight="2pt">
                <v:textbox>
                  <w:txbxContent>
                    <w:p w14:paraId="6C8C7244" w14:textId="04639297" w:rsidR="00E9797B" w:rsidRPr="0026689A" w:rsidRDefault="00BB436D" w:rsidP="00E9797B">
                      <w:pPr>
                        <w:jc w:val="center"/>
                        <w:rPr>
                          <w:b/>
                          <w:sz w:val="24"/>
                          <w:szCs w:val="24"/>
                          <w:lang w:val="el-GR"/>
                        </w:rPr>
                      </w:pPr>
                      <w:r>
                        <w:rPr>
                          <w:b/>
                          <w:color w:val="FFFFFF" w:themeColor="background1"/>
                          <w:sz w:val="24"/>
                          <w:szCs w:val="24"/>
                          <w:lang w:val="el-GR"/>
                        </w:rPr>
                        <w:t>Μεγαλύτερη</w:t>
                      </w:r>
                      <w:r w:rsidR="006A1858" w:rsidRPr="00BB436D">
                        <w:rPr>
                          <w:b/>
                          <w:color w:val="FF0000"/>
                          <w:sz w:val="24"/>
                          <w:szCs w:val="24"/>
                          <w:lang w:val="el-GR"/>
                        </w:rPr>
                        <w:t xml:space="preserve"> </w:t>
                      </w:r>
                      <w:r w:rsidR="0026689A" w:rsidRPr="0026689A">
                        <w:rPr>
                          <w:b/>
                          <w:sz w:val="24"/>
                          <w:szCs w:val="24"/>
                          <w:lang w:val="el-GR"/>
                        </w:rPr>
                        <w:t xml:space="preserve">Τράπεζα Λιανικής </w:t>
                      </w:r>
                      <w:r w:rsidR="00E453BC">
                        <w:rPr>
                          <w:b/>
                          <w:sz w:val="24"/>
                          <w:szCs w:val="24"/>
                          <w:lang w:val="el-GR"/>
                        </w:rPr>
                        <w:t xml:space="preserve">και ΜΜΕ </w:t>
                      </w:r>
                      <w:r w:rsidR="0026689A" w:rsidRPr="0026689A">
                        <w:rPr>
                          <w:b/>
                          <w:sz w:val="24"/>
                          <w:szCs w:val="24"/>
                          <w:lang w:val="el-GR"/>
                        </w:rPr>
                        <w:t xml:space="preserve">στη Κύπρο </w:t>
                      </w:r>
                    </w:p>
                  </w:txbxContent>
                </v:textbox>
                <w10:wrap anchorx="margin"/>
              </v:roundrect>
            </w:pict>
          </mc:Fallback>
        </mc:AlternateContent>
      </w:r>
    </w:p>
    <w:p w14:paraId="5FB2369B" w14:textId="77777777" w:rsidR="008E20CD" w:rsidRDefault="009D3AB9" w:rsidP="008E20CD">
      <w:pPr>
        <w:jc w:val="center"/>
        <w:rPr>
          <w:rFonts w:ascii="Arial" w:hAnsi="Arial" w:cs="Arial"/>
          <w:b/>
        </w:rPr>
      </w:pPr>
      <w:r>
        <w:rPr>
          <w:rFonts w:ascii="Arial" w:hAnsi="Arial" w:cs="Arial"/>
          <w:b/>
          <w:noProof/>
          <w:lang w:val="el-GR" w:eastAsia="el-GR"/>
        </w:rPr>
        <mc:AlternateContent>
          <mc:Choice Requires="wps">
            <w:drawing>
              <wp:anchor distT="0" distB="0" distL="114300" distR="114300" simplePos="0" relativeHeight="251678720" behindDoc="0" locked="0" layoutInCell="1" allowOverlap="1" wp14:anchorId="4E70B228" wp14:editId="546F8C1C">
                <wp:simplePos x="0" y="0"/>
                <wp:positionH relativeFrom="margin">
                  <wp:align>left</wp:align>
                </wp:positionH>
                <wp:positionV relativeFrom="paragraph">
                  <wp:posOffset>33020</wp:posOffset>
                </wp:positionV>
                <wp:extent cx="714375" cy="323850"/>
                <wp:effectExtent l="0" t="19050" r="47625" b="38100"/>
                <wp:wrapNone/>
                <wp:docPr id="16" name="Right Arrow 16"/>
                <wp:cNvGraphicFramePr/>
                <a:graphic xmlns:a="http://schemas.openxmlformats.org/drawingml/2006/main">
                  <a:graphicData uri="http://schemas.microsoft.com/office/word/2010/wordprocessingShape">
                    <wps:wsp>
                      <wps:cNvSpPr/>
                      <wps:spPr>
                        <a:xfrm>
                          <a:off x="0" y="0"/>
                          <a:ext cx="714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D961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26" type="#_x0000_t13" style="position:absolute;margin-left:0;margin-top:2.6pt;width:56.25pt;height:25.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" adj="16704" fillcolor="#4f81bd [3204]" strokecolor="#243f60 [1604]" strokeweight="2pt">
                <w10:wrap anchorx="margin"/>
              </v:shape>
            </w:pict>
          </mc:Fallback>
        </mc:AlternateContent>
      </w:r>
    </w:p>
    <w:p w14:paraId="52E5CB53" w14:textId="77777777" w:rsidR="008E20CD" w:rsidRDefault="00151FB7" w:rsidP="008E20CD">
      <w:pPr>
        <w:jc w:val="center"/>
        <w:rPr>
          <w:rFonts w:ascii="Arial" w:hAnsi="Arial" w:cs="Arial"/>
          <w:b/>
        </w:rPr>
      </w:pPr>
      <w:r>
        <w:rPr>
          <w:rFonts w:ascii="Arial" w:hAnsi="Arial" w:cs="Arial"/>
          <w:b/>
          <w:noProof/>
          <w:lang w:val="el-GR" w:eastAsia="el-GR"/>
        </w:rPr>
        <mc:AlternateContent>
          <mc:Choice Requires="wps">
            <w:drawing>
              <wp:anchor distT="0" distB="0" distL="114300" distR="114300" simplePos="0" relativeHeight="251667456" behindDoc="0" locked="0" layoutInCell="1" allowOverlap="1" wp14:anchorId="565EF75F" wp14:editId="2051143D">
                <wp:simplePos x="0" y="0"/>
                <wp:positionH relativeFrom="margin">
                  <wp:posOffset>1114945</wp:posOffset>
                </wp:positionH>
                <wp:positionV relativeFrom="paragraph">
                  <wp:posOffset>149860</wp:posOffset>
                </wp:positionV>
                <wp:extent cx="5784850" cy="477982"/>
                <wp:effectExtent l="0" t="0" r="25400" b="17780"/>
                <wp:wrapNone/>
                <wp:docPr id="10" name="Rounded Rectangle 10"/>
                <wp:cNvGraphicFramePr/>
                <a:graphic xmlns:a="http://schemas.openxmlformats.org/drawingml/2006/main">
                  <a:graphicData uri="http://schemas.microsoft.com/office/word/2010/wordprocessingShape">
                    <wps:wsp>
                      <wps:cNvSpPr/>
                      <wps:spPr>
                        <a:xfrm>
                          <a:off x="0" y="0"/>
                          <a:ext cx="5784850" cy="47798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09B79E" w14:textId="2D63A507" w:rsidR="00114CF5" w:rsidRPr="0026689A" w:rsidRDefault="00BB436D" w:rsidP="00114CF5">
                            <w:pPr>
                              <w:jc w:val="center"/>
                              <w:rPr>
                                <w:b/>
                                <w:sz w:val="24"/>
                                <w:szCs w:val="24"/>
                                <w:lang w:val="el-GR"/>
                              </w:rPr>
                            </w:pPr>
                            <w:r>
                              <w:rPr>
                                <w:b/>
                                <w:sz w:val="24"/>
                                <w:szCs w:val="24"/>
                                <w:lang w:val="el-GR"/>
                              </w:rPr>
                              <w:t>Ισχυρότερη</w:t>
                            </w:r>
                            <w:r w:rsidR="006A1858">
                              <w:rPr>
                                <w:b/>
                                <w:sz w:val="24"/>
                                <w:szCs w:val="24"/>
                                <w:lang w:val="el-GR"/>
                              </w:rPr>
                              <w:t xml:space="preserve"> </w:t>
                            </w:r>
                            <w:r w:rsidR="0026689A" w:rsidRPr="0026689A">
                              <w:rPr>
                                <w:b/>
                                <w:sz w:val="24"/>
                                <w:szCs w:val="24"/>
                                <w:lang w:val="el-GR"/>
                              </w:rPr>
                              <w:t>ρευστότητα από οποι</w:t>
                            </w:r>
                            <w:r w:rsidR="00D3705A">
                              <w:rPr>
                                <w:b/>
                                <w:sz w:val="24"/>
                                <w:szCs w:val="24"/>
                                <w:lang w:val="el-GR"/>
                              </w:rPr>
                              <w:t>α</w:t>
                            </w:r>
                            <w:r w:rsidR="0026689A" w:rsidRPr="0026689A">
                              <w:rPr>
                                <w:b/>
                                <w:sz w:val="24"/>
                                <w:szCs w:val="24"/>
                                <w:lang w:val="el-GR"/>
                              </w:rPr>
                              <w:t>δήποτε άλλη μεγάλη</w:t>
                            </w:r>
                            <w:r w:rsidR="006A1858">
                              <w:rPr>
                                <w:b/>
                                <w:sz w:val="24"/>
                                <w:szCs w:val="24"/>
                                <w:lang w:val="el-GR"/>
                              </w:rPr>
                              <w:t xml:space="preserve"> κυπριακή τ</w:t>
                            </w:r>
                            <w:r w:rsidR="0026689A" w:rsidRPr="0026689A">
                              <w:rPr>
                                <w:b/>
                                <w:sz w:val="24"/>
                                <w:szCs w:val="24"/>
                                <w:lang w:val="el-GR"/>
                              </w:rPr>
                              <w:t xml:space="preserve">ράπεζα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5EF75F" id="Rounded Rectangle 10" o:spid="_x0000_s1028" style="position:absolute;left:0;text-align:left;margin-left:87.8pt;margin-top:11.8pt;width:455.5pt;height:37.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" fillcolor="#4f81bd [3204]" strokecolor="#243f60 [1604]" strokeweight="2pt">
                <v:textbox>
                  <w:txbxContent>
                    <w:p w14:paraId="5809B79E" w14:textId="2D63A507" w:rsidR="00114CF5" w:rsidRPr="0026689A" w:rsidRDefault="00BB436D" w:rsidP="00114CF5">
                      <w:pPr>
                        <w:jc w:val="center"/>
                        <w:rPr>
                          <w:b/>
                          <w:sz w:val="24"/>
                          <w:szCs w:val="24"/>
                          <w:lang w:val="el-GR"/>
                        </w:rPr>
                      </w:pPr>
                      <w:r>
                        <w:rPr>
                          <w:b/>
                          <w:sz w:val="24"/>
                          <w:szCs w:val="24"/>
                          <w:lang w:val="el-GR"/>
                        </w:rPr>
                        <w:t>Ισχυρότερη</w:t>
                      </w:r>
                      <w:r w:rsidR="006A1858">
                        <w:rPr>
                          <w:b/>
                          <w:sz w:val="24"/>
                          <w:szCs w:val="24"/>
                          <w:lang w:val="el-GR"/>
                        </w:rPr>
                        <w:t xml:space="preserve"> </w:t>
                      </w:r>
                      <w:r w:rsidR="0026689A" w:rsidRPr="0026689A">
                        <w:rPr>
                          <w:b/>
                          <w:sz w:val="24"/>
                          <w:szCs w:val="24"/>
                          <w:lang w:val="el-GR"/>
                        </w:rPr>
                        <w:t>ρευστότητα από οποι</w:t>
                      </w:r>
                      <w:r w:rsidR="00D3705A">
                        <w:rPr>
                          <w:b/>
                          <w:sz w:val="24"/>
                          <w:szCs w:val="24"/>
                          <w:lang w:val="el-GR"/>
                        </w:rPr>
                        <w:t>α</w:t>
                      </w:r>
                      <w:r w:rsidR="0026689A" w:rsidRPr="0026689A">
                        <w:rPr>
                          <w:b/>
                          <w:sz w:val="24"/>
                          <w:szCs w:val="24"/>
                          <w:lang w:val="el-GR"/>
                        </w:rPr>
                        <w:t>δήποτε άλλη μεγάλη</w:t>
                      </w:r>
                      <w:r w:rsidR="006A1858">
                        <w:rPr>
                          <w:b/>
                          <w:sz w:val="24"/>
                          <w:szCs w:val="24"/>
                          <w:lang w:val="el-GR"/>
                        </w:rPr>
                        <w:t xml:space="preserve"> κυπριακή τ</w:t>
                      </w:r>
                      <w:r w:rsidR="0026689A" w:rsidRPr="0026689A">
                        <w:rPr>
                          <w:b/>
                          <w:sz w:val="24"/>
                          <w:szCs w:val="24"/>
                          <w:lang w:val="el-GR"/>
                        </w:rPr>
                        <w:t xml:space="preserve">ράπεζα </w:t>
                      </w:r>
                    </w:p>
                  </w:txbxContent>
                </v:textbox>
                <w10:wrap anchorx="margin"/>
              </v:roundrect>
            </w:pict>
          </mc:Fallback>
        </mc:AlternateContent>
      </w:r>
      <w:r w:rsidR="0026689A">
        <w:rPr>
          <w:rFonts w:ascii="Arial" w:hAnsi="Arial" w:cs="Arial"/>
          <w:b/>
          <w:noProof/>
          <w:lang w:val="el-GR" w:eastAsia="el-GR"/>
        </w:rPr>
        <mc:AlternateContent>
          <mc:Choice Requires="wps">
            <w:drawing>
              <wp:anchor distT="0" distB="0" distL="114300" distR="114300" simplePos="0" relativeHeight="251680768" behindDoc="0" locked="0" layoutInCell="1" allowOverlap="1" wp14:anchorId="2F42B9D1" wp14:editId="2DDF553A">
                <wp:simplePos x="0" y="0"/>
                <wp:positionH relativeFrom="margin">
                  <wp:align>left</wp:align>
                </wp:positionH>
                <wp:positionV relativeFrom="paragraph">
                  <wp:posOffset>244475</wp:posOffset>
                </wp:positionV>
                <wp:extent cx="714375" cy="323850"/>
                <wp:effectExtent l="0" t="19050" r="47625" b="38100"/>
                <wp:wrapNone/>
                <wp:docPr id="17" name="Right Arrow 17"/>
                <wp:cNvGraphicFramePr/>
                <a:graphic xmlns:a="http://schemas.openxmlformats.org/drawingml/2006/main">
                  <a:graphicData uri="http://schemas.microsoft.com/office/word/2010/wordprocessingShape">
                    <wps:wsp>
                      <wps:cNvSpPr/>
                      <wps:spPr>
                        <a:xfrm>
                          <a:off x="0" y="0"/>
                          <a:ext cx="714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7D74F8" id="Right Arrow 17" o:spid="_x0000_s1026" type="#_x0000_t13" style="position:absolute;margin-left:0;margin-top:19.25pt;width:56.25pt;height:25.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" adj="16704" fillcolor="#4f81bd [3204]" strokecolor="#243f60 [1604]" strokeweight="2pt">
                <w10:wrap anchorx="margin"/>
              </v:shape>
            </w:pict>
          </mc:Fallback>
        </mc:AlternateContent>
      </w:r>
    </w:p>
    <w:p w14:paraId="54B60206" w14:textId="77777777" w:rsidR="008E20CD" w:rsidRDefault="008E20CD" w:rsidP="008E20CD">
      <w:pPr>
        <w:jc w:val="center"/>
        <w:rPr>
          <w:rFonts w:ascii="Arial" w:hAnsi="Arial" w:cs="Arial"/>
          <w:b/>
        </w:rPr>
      </w:pPr>
    </w:p>
    <w:p w14:paraId="657875F8" w14:textId="77777777" w:rsidR="008E20CD" w:rsidRDefault="00310D28" w:rsidP="008E20CD">
      <w:pPr>
        <w:jc w:val="center"/>
        <w:rPr>
          <w:rFonts w:ascii="Arial" w:hAnsi="Arial" w:cs="Arial"/>
          <w:b/>
        </w:rPr>
      </w:pPr>
      <w:r>
        <w:rPr>
          <w:rFonts w:ascii="Arial" w:hAnsi="Arial" w:cs="Arial"/>
          <w:b/>
          <w:noProof/>
          <w:lang w:val="el-GR" w:eastAsia="el-GR"/>
        </w:rPr>
        <mc:AlternateContent>
          <mc:Choice Requires="wps">
            <w:drawing>
              <wp:anchor distT="0" distB="0" distL="114300" distR="114300" simplePos="0" relativeHeight="251673600" behindDoc="0" locked="0" layoutInCell="1" allowOverlap="1" wp14:anchorId="6BD564CA" wp14:editId="20B7CC98">
                <wp:simplePos x="0" y="0"/>
                <wp:positionH relativeFrom="margin">
                  <wp:posOffset>1151890</wp:posOffset>
                </wp:positionH>
                <wp:positionV relativeFrom="paragraph">
                  <wp:posOffset>184785</wp:posOffset>
                </wp:positionV>
                <wp:extent cx="5784850" cy="596900"/>
                <wp:effectExtent l="0" t="0" r="25400" b="12700"/>
                <wp:wrapNone/>
                <wp:docPr id="13" name="Rounded Rectangle 13"/>
                <wp:cNvGraphicFramePr/>
                <a:graphic xmlns:a="http://schemas.openxmlformats.org/drawingml/2006/main">
                  <a:graphicData uri="http://schemas.microsoft.com/office/word/2010/wordprocessingShape">
                    <wps:wsp>
                      <wps:cNvSpPr/>
                      <wps:spPr>
                        <a:xfrm>
                          <a:off x="0" y="0"/>
                          <a:ext cx="5784850" cy="596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28A168" w14:textId="77777777" w:rsidR="00114CF5" w:rsidRPr="0026689A" w:rsidRDefault="0026689A" w:rsidP="00310D28">
                            <w:pPr>
                              <w:spacing w:line="276" w:lineRule="auto"/>
                              <w:contextualSpacing/>
                              <w:jc w:val="center"/>
                              <w:rPr>
                                <w:rFonts w:cs="Arial"/>
                                <w:b/>
                                <w:sz w:val="24"/>
                                <w:szCs w:val="24"/>
                                <w:lang w:val="el-GR"/>
                              </w:rPr>
                            </w:pPr>
                            <w:r w:rsidRPr="0026689A">
                              <w:rPr>
                                <w:rFonts w:cs="Arial"/>
                                <w:b/>
                                <w:sz w:val="24"/>
                                <w:szCs w:val="24"/>
                                <w:lang w:val="el-GR"/>
                              </w:rPr>
                              <w:t>Ενισχύεται η ασφάλεια που απολαμβάνουν οι καταθέτες της Ελληνικής Τράπεζάς για πέραν των 40 χρόνων</w:t>
                            </w:r>
                          </w:p>
                          <w:p w14:paraId="7DC4D683" w14:textId="77777777" w:rsidR="00114CF5" w:rsidRPr="002815B9" w:rsidRDefault="00114CF5" w:rsidP="00114CF5">
                            <w:pPr>
                              <w:jc w:val="center"/>
                              <w:rPr>
                                <w:lang w:val="el-G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BD564CA" id="Rounded Rectangle 13" o:spid="_x0000_s1029" style="position:absolute;left:0;text-align:left;margin-left:90.7pt;margin-top:14.55pt;width:455.5pt;height:4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" fillcolor="#4f81bd [3204]" strokecolor="#243f60 [1604]" strokeweight="2pt">
                <v:textbox>
                  <w:txbxContent>
                    <w:p w14:paraId="3C28A168" w14:textId="77777777" w:rsidR="00114CF5" w:rsidRPr="0026689A" w:rsidRDefault="0026689A" w:rsidP="00310D28">
                      <w:pPr>
                        <w:spacing w:line="276" w:lineRule="auto"/>
                        <w:contextualSpacing/>
                        <w:jc w:val="center"/>
                        <w:rPr>
                          <w:rFonts w:cs="Arial"/>
                          <w:b/>
                          <w:sz w:val="24"/>
                          <w:szCs w:val="24"/>
                          <w:lang w:val="el-GR"/>
                        </w:rPr>
                      </w:pPr>
                      <w:r w:rsidRPr="0026689A">
                        <w:rPr>
                          <w:rFonts w:cs="Arial"/>
                          <w:b/>
                          <w:sz w:val="24"/>
                          <w:szCs w:val="24"/>
                          <w:lang w:val="el-GR"/>
                        </w:rPr>
                        <w:t>Ενισχύεται η ασφάλεια που απολαμβάνουν οι καταθέτες της Ελληνικής Τράπεζάς για πέραν των 40 χρόνων</w:t>
                      </w:r>
                    </w:p>
                    <w:p w14:paraId="7DC4D683" w14:textId="77777777" w:rsidR="00114CF5" w:rsidRPr="002815B9" w:rsidRDefault="00114CF5" w:rsidP="00114CF5">
                      <w:pPr>
                        <w:jc w:val="center"/>
                        <w:rPr>
                          <w:lang w:val="el-GR"/>
                        </w:rPr>
                      </w:pPr>
                    </w:p>
                  </w:txbxContent>
                </v:textbox>
                <w10:wrap anchorx="margin"/>
              </v:roundrect>
            </w:pict>
          </mc:Fallback>
        </mc:AlternateContent>
      </w:r>
    </w:p>
    <w:p w14:paraId="5952AA78" w14:textId="77777777" w:rsidR="008E20CD" w:rsidRDefault="0026689A" w:rsidP="008E20CD">
      <w:pPr>
        <w:jc w:val="center"/>
        <w:rPr>
          <w:rFonts w:ascii="Arial" w:hAnsi="Arial" w:cs="Arial"/>
          <w:b/>
        </w:rPr>
      </w:pPr>
      <w:r>
        <w:rPr>
          <w:rFonts w:ascii="Arial" w:hAnsi="Arial" w:cs="Arial"/>
          <w:b/>
          <w:noProof/>
          <w:lang w:val="el-GR" w:eastAsia="el-GR"/>
        </w:rPr>
        <mc:AlternateContent>
          <mc:Choice Requires="wps">
            <w:drawing>
              <wp:anchor distT="0" distB="0" distL="114300" distR="114300" simplePos="0" relativeHeight="251682816" behindDoc="0" locked="0" layoutInCell="1" allowOverlap="1" wp14:anchorId="34C70047" wp14:editId="51627BD5">
                <wp:simplePos x="0" y="0"/>
                <wp:positionH relativeFrom="margin">
                  <wp:align>left</wp:align>
                </wp:positionH>
                <wp:positionV relativeFrom="paragraph">
                  <wp:posOffset>5080</wp:posOffset>
                </wp:positionV>
                <wp:extent cx="714375" cy="323850"/>
                <wp:effectExtent l="0" t="19050" r="47625" b="38100"/>
                <wp:wrapNone/>
                <wp:docPr id="18" name="Right Arrow 18"/>
                <wp:cNvGraphicFramePr/>
                <a:graphic xmlns:a="http://schemas.openxmlformats.org/drawingml/2006/main">
                  <a:graphicData uri="http://schemas.microsoft.com/office/word/2010/wordprocessingShape">
                    <wps:wsp>
                      <wps:cNvSpPr/>
                      <wps:spPr>
                        <a:xfrm>
                          <a:off x="0" y="0"/>
                          <a:ext cx="714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4065AF" id="Right Arrow 18" o:spid="_x0000_s1026" type="#_x0000_t13" style="position:absolute;margin-left:0;margin-top:.4pt;width:56.25pt;height:25.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" adj="16704" fillcolor="#4f81bd [3204]" strokecolor="#243f60 [1604]" strokeweight="2pt">
                <w10:wrap anchorx="margin"/>
              </v:shape>
            </w:pict>
          </mc:Fallback>
        </mc:AlternateContent>
      </w:r>
    </w:p>
    <w:p w14:paraId="5362B5B4" w14:textId="77777777" w:rsidR="008E20CD" w:rsidRDefault="008E20CD" w:rsidP="008E20CD">
      <w:pPr>
        <w:jc w:val="center"/>
        <w:rPr>
          <w:rFonts w:ascii="Arial" w:hAnsi="Arial" w:cs="Arial"/>
          <w:b/>
        </w:rPr>
      </w:pPr>
    </w:p>
    <w:p w14:paraId="0CE19AC0" w14:textId="77777777" w:rsidR="00E9797B" w:rsidRPr="00E9797B" w:rsidRDefault="00310D28" w:rsidP="00E9797B">
      <w:pPr>
        <w:spacing w:line="360" w:lineRule="auto"/>
        <w:ind w:left="643"/>
        <w:contextualSpacing/>
        <w:rPr>
          <w:rFonts w:ascii="Arial" w:eastAsia="MS Mincho" w:hAnsi="Arial" w:cs="Arial"/>
          <w:b/>
          <w:i/>
        </w:rPr>
      </w:pPr>
      <w:r>
        <w:rPr>
          <w:rFonts w:ascii="Arial" w:hAnsi="Arial" w:cs="Arial"/>
          <w:b/>
          <w:noProof/>
          <w:lang w:val="el-GR" w:eastAsia="el-GR"/>
        </w:rPr>
        <mc:AlternateContent>
          <mc:Choice Requires="wps">
            <w:drawing>
              <wp:anchor distT="0" distB="0" distL="114300" distR="114300" simplePos="0" relativeHeight="251675648" behindDoc="0" locked="0" layoutInCell="1" allowOverlap="1" wp14:anchorId="4A3584A0" wp14:editId="022DDDB3">
                <wp:simplePos x="0" y="0"/>
                <wp:positionH relativeFrom="margin">
                  <wp:posOffset>1139190</wp:posOffset>
                </wp:positionH>
                <wp:positionV relativeFrom="paragraph">
                  <wp:posOffset>45085</wp:posOffset>
                </wp:positionV>
                <wp:extent cx="5810250" cy="4191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5810250" cy="419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A0B30C" w14:textId="62BEC8FE" w:rsidR="00114CF5" w:rsidRPr="0052382F" w:rsidRDefault="00310D28" w:rsidP="00310D28">
                            <w:pPr>
                              <w:spacing w:line="360" w:lineRule="auto"/>
                              <w:contextualSpacing/>
                              <w:jc w:val="both"/>
                              <w:rPr>
                                <w:sz w:val="24"/>
                                <w:szCs w:val="24"/>
                                <w:lang w:val="el-GR"/>
                              </w:rPr>
                            </w:pPr>
                            <w:r>
                              <w:rPr>
                                <w:rFonts w:ascii="Arial" w:hAnsi="Arial" w:cs="Arial"/>
                                <w:b/>
                                <w:i/>
                                <w:lang w:val="el-GR"/>
                              </w:rPr>
                              <w:t xml:space="preserve"> </w:t>
                            </w:r>
                            <w:r w:rsidRPr="0052382F">
                              <w:rPr>
                                <w:rFonts w:cs="Arial"/>
                                <w:b/>
                                <w:sz w:val="24"/>
                                <w:szCs w:val="24"/>
                                <w:lang w:val="el-GR"/>
                              </w:rPr>
                              <w:t xml:space="preserve">Σημαντική μείωση του δείκτη των ΜΕΧ και </w:t>
                            </w:r>
                            <w:r w:rsidR="00BB436D" w:rsidRPr="0052382F">
                              <w:rPr>
                                <w:rFonts w:cs="Arial"/>
                                <w:b/>
                                <w:bCs/>
                                <w:sz w:val="24"/>
                                <w:szCs w:val="24"/>
                                <w:lang w:val="el-GR"/>
                              </w:rPr>
                              <w:t>απομείωση</w:t>
                            </w:r>
                            <w:r w:rsidRPr="0052382F">
                              <w:rPr>
                                <w:rFonts w:cs="Arial"/>
                                <w:b/>
                                <w:bCs/>
                                <w:sz w:val="24"/>
                                <w:szCs w:val="24"/>
                                <w:lang w:val="el-GR"/>
                              </w:rPr>
                              <w:t xml:space="preserve"> του ρίσκου του ισολογισμού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A3584A0" id="Rounded Rectangle 14" o:spid="_x0000_s1030" style="position:absolute;left:0;text-align:left;margin-left:89.7pt;margin-top:3.55pt;width:457.5pt;height:3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" fillcolor="#4f81bd [3204]" strokecolor="#243f60 [1604]" strokeweight="2pt">
                <v:textbox>
                  <w:txbxContent>
                    <w:p w14:paraId="0AA0B30C" w14:textId="62BEC8FE" w:rsidR="00114CF5" w:rsidRPr="0052382F" w:rsidRDefault="00310D28" w:rsidP="00310D28">
                      <w:pPr>
                        <w:spacing w:line="360" w:lineRule="auto"/>
                        <w:contextualSpacing/>
                        <w:jc w:val="both"/>
                        <w:rPr>
                          <w:sz w:val="24"/>
                          <w:szCs w:val="24"/>
                          <w:lang w:val="el-GR"/>
                        </w:rPr>
                      </w:pPr>
                      <w:r>
                        <w:rPr>
                          <w:rFonts w:ascii="Arial" w:hAnsi="Arial" w:cs="Arial"/>
                          <w:b/>
                          <w:i/>
                          <w:lang w:val="el-GR"/>
                        </w:rPr>
                        <w:t xml:space="preserve"> </w:t>
                      </w:r>
                      <w:r w:rsidRPr="0052382F">
                        <w:rPr>
                          <w:rFonts w:cs="Arial"/>
                          <w:b/>
                          <w:sz w:val="24"/>
                          <w:szCs w:val="24"/>
                          <w:lang w:val="el-GR"/>
                        </w:rPr>
                        <w:t xml:space="preserve">Σημαντική μείωση του δείκτη των ΜΕΧ και </w:t>
                      </w:r>
                      <w:proofErr w:type="spellStart"/>
                      <w:r w:rsidR="00BB436D" w:rsidRPr="0052382F">
                        <w:rPr>
                          <w:rFonts w:cs="Arial"/>
                          <w:b/>
                          <w:bCs/>
                          <w:sz w:val="24"/>
                          <w:szCs w:val="24"/>
                          <w:lang w:val="el-GR"/>
                        </w:rPr>
                        <w:t>απομείωση</w:t>
                      </w:r>
                      <w:proofErr w:type="spellEnd"/>
                      <w:r w:rsidRPr="0052382F">
                        <w:rPr>
                          <w:rFonts w:cs="Arial"/>
                          <w:b/>
                          <w:bCs/>
                          <w:sz w:val="24"/>
                          <w:szCs w:val="24"/>
                          <w:lang w:val="el-GR"/>
                        </w:rPr>
                        <w:t xml:space="preserve"> του ρίσκου του ισολογισμού</w:t>
                      </w:r>
                    </w:p>
                  </w:txbxContent>
                </v:textbox>
                <w10:wrap anchorx="margin"/>
              </v:roundrect>
            </w:pict>
          </mc:Fallback>
        </mc:AlternateContent>
      </w:r>
      <w:r>
        <w:rPr>
          <w:rFonts w:ascii="Arial" w:hAnsi="Arial" w:cs="Arial"/>
          <w:b/>
          <w:noProof/>
          <w:lang w:val="el-GR" w:eastAsia="el-GR"/>
        </w:rPr>
        <mc:AlternateContent>
          <mc:Choice Requires="wps">
            <w:drawing>
              <wp:anchor distT="0" distB="0" distL="114300" distR="114300" simplePos="0" relativeHeight="251684864" behindDoc="0" locked="0" layoutInCell="1" allowOverlap="1" wp14:anchorId="349EBAE6" wp14:editId="4874DD1A">
                <wp:simplePos x="0" y="0"/>
                <wp:positionH relativeFrom="margin">
                  <wp:align>left</wp:align>
                </wp:positionH>
                <wp:positionV relativeFrom="paragraph">
                  <wp:posOffset>94615</wp:posOffset>
                </wp:positionV>
                <wp:extent cx="714375" cy="323850"/>
                <wp:effectExtent l="0" t="19050" r="47625" b="38100"/>
                <wp:wrapNone/>
                <wp:docPr id="19" name="Right Arrow 19"/>
                <wp:cNvGraphicFramePr/>
                <a:graphic xmlns:a="http://schemas.openxmlformats.org/drawingml/2006/main">
                  <a:graphicData uri="http://schemas.microsoft.com/office/word/2010/wordprocessingShape">
                    <wps:wsp>
                      <wps:cNvSpPr/>
                      <wps:spPr>
                        <a:xfrm>
                          <a:off x="0" y="0"/>
                          <a:ext cx="714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415F92" id="Right Arrow 19" o:spid="_x0000_s1026" type="#_x0000_t13" style="position:absolute;margin-left:0;margin-top:7.45pt;width:56.25pt;height:25.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" adj="16704" fillcolor="#4f81bd [3204]" strokecolor="#243f60 [1604]" strokeweight="2pt">
                <w10:wrap anchorx="margin"/>
              </v:shape>
            </w:pict>
          </mc:Fallback>
        </mc:AlternateContent>
      </w:r>
    </w:p>
    <w:p w14:paraId="45FA81DB" w14:textId="77777777" w:rsidR="00E9797B" w:rsidRPr="00E9797B" w:rsidRDefault="00E9797B" w:rsidP="00E9797B">
      <w:pPr>
        <w:spacing w:line="360" w:lineRule="auto"/>
        <w:ind w:left="283"/>
        <w:contextualSpacing/>
        <w:rPr>
          <w:rFonts w:ascii="Arial" w:eastAsia="MS Mincho" w:hAnsi="Arial" w:cs="Arial"/>
          <w:b/>
          <w:i/>
        </w:rPr>
      </w:pPr>
    </w:p>
    <w:p w14:paraId="36547AB0" w14:textId="77777777" w:rsidR="00E9797B" w:rsidRDefault="00151FB7" w:rsidP="00E9797B">
      <w:pPr>
        <w:spacing w:line="360" w:lineRule="auto"/>
        <w:ind w:left="283"/>
        <w:contextualSpacing/>
        <w:rPr>
          <w:rFonts w:ascii="Arial" w:eastAsia="MS Mincho" w:hAnsi="Arial" w:cs="Arial"/>
          <w:b/>
          <w:i/>
        </w:rPr>
      </w:pPr>
      <w:r>
        <w:rPr>
          <w:rFonts w:ascii="Arial" w:hAnsi="Arial" w:cs="Arial"/>
          <w:b/>
          <w:noProof/>
          <w:lang w:val="el-GR" w:eastAsia="el-GR"/>
        </w:rPr>
        <mc:AlternateContent>
          <mc:Choice Requires="wps">
            <w:drawing>
              <wp:anchor distT="0" distB="0" distL="114300" distR="114300" simplePos="0" relativeHeight="251677696" behindDoc="0" locked="0" layoutInCell="1" allowOverlap="1" wp14:anchorId="46530D3B" wp14:editId="7B2F61A7">
                <wp:simplePos x="0" y="0"/>
                <wp:positionH relativeFrom="margin">
                  <wp:posOffset>1164590</wp:posOffset>
                </wp:positionH>
                <wp:positionV relativeFrom="paragraph">
                  <wp:posOffset>90170</wp:posOffset>
                </wp:positionV>
                <wp:extent cx="5797550" cy="371475"/>
                <wp:effectExtent l="0" t="0" r="12700" b="28575"/>
                <wp:wrapNone/>
                <wp:docPr id="15" name="Rounded Rectangle 15"/>
                <wp:cNvGraphicFramePr/>
                <a:graphic xmlns:a="http://schemas.openxmlformats.org/drawingml/2006/main">
                  <a:graphicData uri="http://schemas.microsoft.com/office/word/2010/wordprocessingShape">
                    <wps:wsp>
                      <wps:cNvSpPr/>
                      <wps:spPr>
                        <a:xfrm>
                          <a:off x="0" y="0"/>
                          <a:ext cx="5797550" cy="371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9BB18C" w14:textId="77777777" w:rsidR="00114CF5" w:rsidRPr="0052382F" w:rsidRDefault="00310D28" w:rsidP="00310D28">
                            <w:pPr>
                              <w:spacing w:line="360" w:lineRule="auto"/>
                              <w:contextualSpacing/>
                              <w:rPr>
                                <w:lang w:val="el-GR"/>
                              </w:rPr>
                            </w:pPr>
                            <w:r w:rsidRPr="0052382F">
                              <w:rPr>
                                <w:rFonts w:eastAsia="MS Mincho" w:cs="Arial"/>
                                <w:b/>
                                <w:sz w:val="24"/>
                                <w:szCs w:val="24"/>
                                <w:lang w:val="el-GR"/>
                              </w:rPr>
                              <w:t>Πρόσβαση σε μεγαλύτερη γκάμα τραπεζικών λύσεων με πολύ ανταγωνιστικούς</w:t>
                            </w:r>
                            <w:r w:rsidRPr="0052382F">
                              <w:rPr>
                                <w:rFonts w:ascii="Arial" w:eastAsia="MS Mincho" w:hAnsi="Arial" w:cs="Arial"/>
                                <w:b/>
                                <w:lang w:val="el-GR"/>
                              </w:rPr>
                              <w:t xml:space="preserve"> όρους </w:t>
                            </w:r>
                            <w:r w:rsidR="00114CF5" w:rsidRPr="0052382F">
                              <w:rPr>
                                <w:rFonts w:ascii="Arial" w:eastAsia="MS Mincho" w:hAnsi="Arial" w:cs="Arial"/>
                                <w:b/>
                                <w:lang w:val="el-G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530D3B" id="Rounded Rectangle 15" o:spid="_x0000_s1031" style="position:absolute;left:0;text-align:left;margin-left:91.7pt;margin-top:7.1pt;width:456.5pt;height:29.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" fillcolor="#4f81bd [3204]" strokecolor="#243f60 [1604]" strokeweight="2pt">
                <v:textbox>
                  <w:txbxContent>
                    <w:p w14:paraId="1F9BB18C" w14:textId="77777777" w:rsidR="00114CF5" w:rsidRPr="0052382F" w:rsidRDefault="00310D28" w:rsidP="00310D28">
                      <w:pPr>
                        <w:spacing w:line="360" w:lineRule="auto"/>
                        <w:contextualSpacing/>
                        <w:rPr>
                          <w:lang w:val="el-GR"/>
                        </w:rPr>
                      </w:pPr>
                      <w:r w:rsidRPr="0052382F">
                        <w:rPr>
                          <w:rFonts w:eastAsia="MS Mincho" w:cs="Arial"/>
                          <w:b/>
                          <w:sz w:val="24"/>
                          <w:szCs w:val="24"/>
                          <w:lang w:val="el-GR"/>
                        </w:rPr>
                        <w:t>Πρόσβαση σε μεγαλύτερη γκάμα τραπεζικών λύσεων με πολύ ανταγωνιστικούς</w:t>
                      </w:r>
                      <w:r w:rsidRPr="0052382F">
                        <w:rPr>
                          <w:rFonts w:ascii="Arial" w:eastAsia="MS Mincho" w:hAnsi="Arial" w:cs="Arial"/>
                          <w:b/>
                          <w:lang w:val="el-GR"/>
                        </w:rPr>
                        <w:t xml:space="preserve"> όρους </w:t>
                      </w:r>
                      <w:r w:rsidR="00114CF5" w:rsidRPr="0052382F">
                        <w:rPr>
                          <w:rFonts w:ascii="Arial" w:eastAsia="MS Mincho" w:hAnsi="Arial" w:cs="Arial"/>
                          <w:b/>
                          <w:lang w:val="el-GR"/>
                        </w:rPr>
                        <w:t xml:space="preserve"> </w:t>
                      </w:r>
                    </w:p>
                  </w:txbxContent>
                </v:textbox>
                <w10:wrap anchorx="margin"/>
              </v:roundrect>
            </w:pict>
          </mc:Fallback>
        </mc:AlternateContent>
      </w:r>
      <w:r w:rsidR="00310D28">
        <w:rPr>
          <w:rFonts w:ascii="Arial" w:hAnsi="Arial" w:cs="Arial"/>
          <w:b/>
          <w:noProof/>
          <w:lang w:val="el-GR" w:eastAsia="el-GR"/>
        </w:rPr>
        <mc:AlternateContent>
          <mc:Choice Requires="wps">
            <w:drawing>
              <wp:anchor distT="0" distB="0" distL="114300" distR="114300" simplePos="0" relativeHeight="251686912" behindDoc="0" locked="0" layoutInCell="1" allowOverlap="1" wp14:anchorId="63C23FF9" wp14:editId="2E1D1A7C">
                <wp:simplePos x="0" y="0"/>
                <wp:positionH relativeFrom="margin">
                  <wp:align>left</wp:align>
                </wp:positionH>
                <wp:positionV relativeFrom="paragraph">
                  <wp:posOffset>121920</wp:posOffset>
                </wp:positionV>
                <wp:extent cx="714375" cy="323850"/>
                <wp:effectExtent l="0" t="19050" r="47625" b="38100"/>
                <wp:wrapNone/>
                <wp:docPr id="20" name="Right Arrow 20"/>
                <wp:cNvGraphicFramePr/>
                <a:graphic xmlns:a="http://schemas.openxmlformats.org/drawingml/2006/main">
                  <a:graphicData uri="http://schemas.microsoft.com/office/word/2010/wordprocessingShape">
                    <wps:wsp>
                      <wps:cNvSpPr/>
                      <wps:spPr>
                        <a:xfrm>
                          <a:off x="0" y="0"/>
                          <a:ext cx="714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A86B5" id="Right Arrow 20" o:spid="_x0000_s1026" type="#_x0000_t13" style="position:absolute;margin-left:0;margin-top:9.6pt;width:56.25pt;height:25.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" adj="16704" fillcolor="#4f81bd [3204]" strokecolor="#243f60 [1604]" strokeweight="2pt">
                <w10:wrap anchorx="margin"/>
              </v:shape>
            </w:pict>
          </mc:Fallback>
        </mc:AlternateContent>
      </w:r>
    </w:p>
    <w:p w14:paraId="61F37A64" w14:textId="77777777" w:rsidR="00E9797B" w:rsidRDefault="00E9797B" w:rsidP="00E9797B">
      <w:pPr>
        <w:spacing w:line="360" w:lineRule="auto"/>
        <w:ind w:left="283"/>
        <w:contextualSpacing/>
        <w:rPr>
          <w:rFonts w:ascii="Arial" w:eastAsia="MS Mincho" w:hAnsi="Arial" w:cs="Arial"/>
          <w:b/>
          <w:i/>
        </w:rPr>
      </w:pPr>
    </w:p>
    <w:p w14:paraId="54AB40F8" w14:textId="77777777" w:rsidR="00E9797B" w:rsidRDefault="002815B9" w:rsidP="00E9797B">
      <w:pPr>
        <w:spacing w:line="360" w:lineRule="auto"/>
        <w:ind w:left="283"/>
        <w:contextualSpacing/>
        <w:rPr>
          <w:rFonts w:ascii="Arial" w:eastAsia="MS Mincho" w:hAnsi="Arial" w:cs="Arial"/>
          <w:b/>
          <w:i/>
        </w:rPr>
      </w:pPr>
      <w:r>
        <w:rPr>
          <w:rFonts w:ascii="Arial" w:hAnsi="Arial" w:cs="Arial"/>
          <w:b/>
          <w:noProof/>
          <w:lang w:val="el-GR" w:eastAsia="el-GR"/>
        </w:rPr>
        <mc:AlternateContent>
          <mc:Choice Requires="wps">
            <w:drawing>
              <wp:anchor distT="0" distB="0" distL="114300" distR="114300" simplePos="0" relativeHeight="251671552" behindDoc="0" locked="0" layoutInCell="1" allowOverlap="1" wp14:anchorId="2D8DD785" wp14:editId="3591E64E">
                <wp:simplePos x="0" y="0"/>
                <wp:positionH relativeFrom="margin">
                  <wp:posOffset>1177290</wp:posOffset>
                </wp:positionH>
                <wp:positionV relativeFrom="paragraph">
                  <wp:posOffset>71755</wp:posOffset>
                </wp:positionV>
                <wp:extent cx="5816600" cy="561975"/>
                <wp:effectExtent l="0" t="0" r="12700" b="28575"/>
                <wp:wrapNone/>
                <wp:docPr id="12" name="Rounded Rectangle 12"/>
                <wp:cNvGraphicFramePr/>
                <a:graphic xmlns:a="http://schemas.openxmlformats.org/drawingml/2006/main">
                  <a:graphicData uri="http://schemas.microsoft.com/office/word/2010/wordprocessingShape">
                    <wps:wsp>
                      <wps:cNvSpPr/>
                      <wps:spPr>
                        <a:xfrm>
                          <a:off x="0" y="0"/>
                          <a:ext cx="5816600" cy="561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A1BD94" w14:textId="77777777" w:rsidR="00BB31CE" w:rsidRPr="0026689A" w:rsidRDefault="00BB31CE" w:rsidP="00BB31CE">
                            <w:pPr>
                              <w:jc w:val="both"/>
                              <w:rPr>
                                <w:b/>
                                <w:sz w:val="24"/>
                                <w:szCs w:val="24"/>
                                <w:lang w:val="el-GR"/>
                              </w:rPr>
                            </w:pPr>
                            <w:r>
                              <w:rPr>
                                <w:b/>
                                <w:sz w:val="24"/>
                                <w:szCs w:val="24"/>
                                <w:lang w:val="el-GR"/>
                              </w:rPr>
                              <w:t>Μ</w:t>
                            </w:r>
                            <w:r w:rsidRPr="0026689A">
                              <w:rPr>
                                <w:b/>
                                <w:sz w:val="24"/>
                                <w:szCs w:val="24"/>
                                <w:lang w:val="el-GR"/>
                              </w:rPr>
                              <w:t>εγαλύτερο δίκτυο καταστημάτων</w:t>
                            </w:r>
                            <w:r>
                              <w:rPr>
                                <w:b/>
                                <w:sz w:val="24"/>
                                <w:szCs w:val="24"/>
                                <w:lang w:val="el-GR"/>
                              </w:rPr>
                              <w:t xml:space="preserve"> και ΑΤΜ στην Κύπρο. Λειτουργία κινητών τραπεζικών μονάδων</w:t>
                            </w:r>
                            <w:r w:rsidR="00151FB7">
                              <w:rPr>
                                <w:b/>
                                <w:sz w:val="24"/>
                                <w:szCs w:val="24"/>
                                <w:lang w:val="el-GR"/>
                              </w:rPr>
                              <w:t xml:space="preserve"> για στήριξη </w:t>
                            </w:r>
                            <w:r>
                              <w:rPr>
                                <w:b/>
                                <w:sz w:val="24"/>
                                <w:szCs w:val="24"/>
                                <w:lang w:val="el-GR"/>
                              </w:rPr>
                              <w:t xml:space="preserve"> αγροτικών</w:t>
                            </w:r>
                            <w:r w:rsidR="00151FB7">
                              <w:rPr>
                                <w:b/>
                                <w:sz w:val="24"/>
                                <w:szCs w:val="24"/>
                                <w:lang w:val="el-GR"/>
                              </w:rPr>
                              <w:t xml:space="preserve"> και απομακρυσμένων</w:t>
                            </w:r>
                            <w:r>
                              <w:rPr>
                                <w:b/>
                                <w:sz w:val="24"/>
                                <w:szCs w:val="24"/>
                                <w:lang w:val="el-GR"/>
                              </w:rPr>
                              <w:t xml:space="preserve"> περιοχών.  </w:t>
                            </w:r>
                          </w:p>
                          <w:p w14:paraId="7FF2A609" w14:textId="77777777" w:rsidR="00114CF5" w:rsidRPr="002815B9" w:rsidRDefault="00114CF5" w:rsidP="00BB31CE">
                            <w:pPr>
                              <w:spacing w:line="360" w:lineRule="auto"/>
                              <w:contextualSpacing/>
                              <w:rPr>
                                <w:rFonts w:ascii="Arial" w:hAnsi="Arial" w:cs="Arial"/>
                                <w:b/>
                                <w:i/>
                                <w:lang w:val="el-GR"/>
                              </w:rPr>
                            </w:pPr>
                          </w:p>
                          <w:p w14:paraId="1AD8AE38" w14:textId="77777777" w:rsidR="00114CF5" w:rsidRPr="002815B9" w:rsidRDefault="00114CF5" w:rsidP="00114CF5">
                            <w:pPr>
                              <w:jc w:val="center"/>
                              <w:rPr>
                                <w:lang w:val="el-G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8DD785" id="Rounded Rectangle 12" o:spid="_x0000_s1032" style="position:absolute;left:0;text-align:left;margin-left:92.7pt;margin-top:5.65pt;width:458pt;height:44.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" fillcolor="#4f81bd [3204]" strokecolor="#243f60 [1604]" strokeweight="2pt">
                <v:textbox>
                  <w:txbxContent>
                    <w:p w14:paraId="48A1BD94" w14:textId="77777777" w:rsidR="00BB31CE" w:rsidRPr="0026689A" w:rsidRDefault="00BB31CE" w:rsidP="00BB31CE">
                      <w:pPr>
                        <w:jc w:val="both"/>
                        <w:rPr>
                          <w:b/>
                          <w:sz w:val="24"/>
                          <w:szCs w:val="24"/>
                          <w:lang w:val="el-GR"/>
                        </w:rPr>
                      </w:pPr>
                      <w:r>
                        <w:rPr>
                          <w:b/>
                          <w:sz w:val="24"/>
                          <w:szCs w:val="24"/>
                          <w:lang w:val="el-GR"/>
                        </w:rPr>
                        <w:t>Μ</w:t>
                      </w:r>
                      <w:r w:rsidRPr="0026689A">
                        <w:rPr>
                          <w:b/>
                          <w:sz w:val="24"/>
                          <w:szCs w:val="24"/>
                          <w:lang w:val="el-GR"/>
                        </w:rPr>
                        <w:t>εγαλύτερο δίκτυο καταστημάτων</w:t>
                      </w:r>
                      <w:r>
                        <w:rPr>
                          <w:b/>
                          <w:sz w:val="24"/>
                          <w:szCs w:val="24"/>
                          <w:lang w:val="el-GR"/>
                        </w:rPr>
                        <w:t xml:space="preserve"> και ΑΤΜ στην Κύπρο. Λειτουργία κινητών τραπεζικών μονάδων</w:t>
                      </w:r>
                      <w:r w:rsidR="00151FB7">
                        <w:rPr>
                          <w:b/>
                          <w:sz w:val="24"/>
                          <w:szCs w:val="24"/>
                          <w:lang w:val="el-GR"/>
                        </w:rPr>
                        <w:t xml:space="preserve"> για στήριξη </w:t>
                      </w:r>
                      <w:r>
                        <w:rPr>
                          <w:b/>
                          <w:sz w:val="24"/>
                          <w:szCs w:val="24"/>
                          <w:lang w:val="el-GR"/>
                        </w:rPr>
                        <w:t xml:space="preserve"> αγροτικών</w:t>
                      </w:r>
                      <w:r w:rsidR="00151FB7">
                        <w:rPr>
                          <w:b/>
                          <w:sz w:val="24"/>
                          <w:szCs w:val="24"/>
                          <w:lang w:val="el-GR"/>
                        </w:rPr>
                        <w:t xml:space="preserve"> και απομακρυσμένων</w:t>
                      </w:r>
                      <w:r>
                        <w:rPr>
                          <w:b/>
                          <w:sz w:val="24"/>
                          <w:szCs w:val="24"/>
                          <w:lang w:val="el-GR"/>
                        </w:rPr>
                        <w:t xml:space="preserve"> περιοχών.  </w:t>
                      </w:r>
                    </w:p>
                    <w:p w14:paraId="7FF2A609" w14:textId="77777777" w:rsidR="00114CF5" w:rsidRPr="002815B9" w:rsidRDefault="00114CF5" w:rsidP="00BB31CE">
                      <w:pPr>
                        <w:spacing w:line="360" w:lineRule="auto"/>
                        <w:contextualSpacing/>
                        <w:rPr>
                          <w:rFonts w:ascii="Arial" w:hAnsi="Arial" w:cs="Arial"/>
                          <w:b/>
                          <w:i/>
                          <w:lang w:val="el-GR"/>
                        </w:rPr>
                      </w:pPr>
                    </w:p>
                    <w:p w14:paraId="1AD8AE38" w14:textId="77777777" w:rsidR="00114CF5" w:rsidRPr="002815B9" w:rsidRDefault="00114CF5" w:rsidP="00114CF5">
                      <w:pPr>
                        <w:jc w:val="center"/>
                        <w:rPr>
                          <w:lang w:val="el-GR"/>
                        </w:rPr>
                      </w:pPr>
                    </w:p>
                  </w:txbxContent>
                </v:textbox>
                <w10:wrap anchorx="margin"/>
              </v:roundrect>
            </w:pict>
          </mc:Fallback>
        </mc:AlternateContent>
      </w:r>
      <w:r w:rsidR="009D3AB9">
        <w:rPr>
          <w:rFonts w:ascii="Arial" w:hAnsi="Arial" w:cs="Arial"/>
          <w:b/>
          <w:noProof/>
          <w:lang w:val="el-GR" w:eastAsia="el-GR"/>
        </w:rPr>
        <mc:AlternateContent>
          <mc:Choice Requires="wps">
            <w:drawing>
              <wp:anchor distT="0" distB="0" distL="114300" distR="114300" simplePos="0" relativeHeight="251688960" behindDoc="0" locked="0" layoutInCell="1" allowOverlap="1" wp14:anchorId="393D01C6" wp14:editId="7479CEAF">
                <wp:simplePos x="0" y="0"/>
                <wp:positionH relativeFrom="margin">
                  <wp:align>left</wp:align>
                </wp:positionH>
                <wp:positionV relativeFrom="paragraph">
                  <wp:posOffset>225679</wp:posOffset>
                </wp:positionV>
                <wp:extent cx="714375" cy="323850"/>
                <wp:effectExtent l="0" t="19050" r="47625" b="38100"/>
                <wp:wrapNone/>
                <wp:docPr id="25" name="Right Arrow 25"/>
                <wp:cNvGraphicFramePr/>
                <a:graphic xmlns:a="http://schemas.openxmlformats.org/drawingml/2006/main">
                  <a:graphicData uri="http://schemas.microsoft.com/office/word/2010/wordprocessingShape">
                    <wps:wsp>
                      <wps:cNvSpPr/>
                      <wps:spPr>
                        <a:xfrm>
                          <a:off x="0" y="0"/>
                          <a:ext cx="714375"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03A02C" id="Right Arrow 25" o:spid="_x0000_s1026" type="#_x0000_t13" style="position:absolute;margin-left:0;margin-top:17.75pt;width:56.25pt;height:25.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" adj="16704" fillcolor="#4f81bd [3204]" strokecolor="#243f60 [1604]" strokeweight="2pt">
                <w10:wrap anchorx="margin"/>
              </v:shape>
            </w:pict>
          </mc:Fallback>
        </mc:AlternateContent>
      </w:r>
    </w:p>
    <w:p w14:paraId="48E8407C" w14:textId="77777777" w:rsidR="00E9797B" w:rsidRDefault="00E9797B" w:rsidP="00E9797B">
      <w:pPr>
        <w:spacing w:line="360" w:lineRule="auto"/>
        <w:ind w:left="283"/>
        <w:contextualSpacing/>
        <w:rPr>
          <w:rFonts w:ascii="Arial" w:eastAsia="MS Mincho" w:hAnsi="Arial" w:cs="Arial"/>
          <w:b/>
          <w:i/>
        </w:rPr>
      </w:pPr>
    </w:p>
    <w:p w14:paraId="10FEBF73" w14:textId="77777777" w:rsidR="00E9797B" w:rsidRPr="00E9797B" w:rsidRDefault="00E9797B" w:rsidP="00E9797B">
      <w:pPr>
        <w:spacing w:line="360" w:lineRule="auto"/>
        <w:ind w:left="283"/>
        <w:contextualSpacing/>
        <w:rPr>
          <w:rFonts w:ascii="Arial" w:eastAsia="MS Mincho" w:hAnsi="Arial" w:cs="Arial"/>
          <w:b/>
          <w:i/>
        </w:rPr>
      </w:pPr>
    </w:p>
    <w:p w14:paraId="18034F8F" w14:textId="77777777" w:rsidR="00E9797B" w:rsidRDefault="00E9797B" w:rsidP="00E9797B">
      <w:pPr>
        <w:spacing w:line="360" w:lineRule="auto"/>
        <w:ind w:left="643"/>
        <w:contextualSpacing/>
        <w:rPr>
          <w:rFonts w:ascii="Arial" w:eastAsia="MS Mincho" w:hAnsi="Arial" w:cs="Arial"/>
          <w:b/>
          <w:i/>
        </w:rPr>
      </w:pPr>
    </w:p>
    <w:p w14:paraId="520FDDF1" w14:textId="77777777" w:rsidR="00E9797B" w:rsidRDefault="00E9797B" w:rsidP="00E9797B">
      <w:pPr>
        <w:spacing w:line="360" w:lineRule="auto"/>
        <w:ind w:left="643"/>
        <w:contextualSpacing/>
        <w:rPr>
          <w:rFonts w:ascii="Arial" w:eastAsia="MS Mincho" w:hAnsi="Arial" w:cs="Arial"/>
          <w:b/>
          <w:i/>
        </w:rPr>
      </w:pPr>
    </w:p>
    <w:p w14:paraId="45C23AD8" w14:textId="77777777" w:rsidR="0074020A" w:rsidRDefault="0074020A" w:rsidP="009C52AE">
      <w:pPr>
        <w:pStyle w:val="Heading1"/>
        <w:rPr>
          <w:lang w:val="el-GR"/>
        </w:rPr>
      </w:pPr>
      <w:r w:rsidRPr="00732A99">
        <w:rPr>
          <w:lang w:val="el-GR"/>
        </w:rPr>
        <w:t xml:space="preserve">Τι μεταφέρεται </w:t>
      </w:r>
    </w:p>
    <w:p w14:paraId="47585792" w14:textId="0CDF1607" w:rsidR="001D77AF" w:rsidRDefault="003F0D7B" w:rsidP="00151FB7">
      <w:pPr>
        <w:spacing w:after="0" w:line="240" w:lineRule="auto"/>
        <w:jc w:val="both"/>
        <w:rPr>
          <w:rFonts w:eastAsia="Arial Unicode MS" w:cs="Arial"/>
          <w:lang w:val="el-GR"/>
        </w:rPr>
      </w:pPr>
      <w:r>
        <w:rPr>
          <w:rFonts w:eastAsia="Arial Unicode MS" w:cs="Arial"/>
        </w:rPr>
        <w:t>H</w:t>
      </w:r>
      <w:r w:rsidRPr="003F0D7B">
        <w:rPr>
          <w:rFonts w:eastAsia="Arial Unicode MS" w:cs="Arial"/>
          <w:lang w:val="el-GR"/>
        </w:rPr>
        <w:t xml:space="preserve"> </w:t>
      </w:r>
      <w:r>
        <w:rPr>
          <w:rFonts w:eastAsia="Arial Unicode MS" w:cs="Arial"/>
          <w:lang w:val="el-GR"/>
        </w:rPr>
        <w:t xml:space="preserve">Ελληνική Τράπεζα ανακοινώνει ότι </w:t>
      </w:r>
      <w:r w:rsidR="004240C0" w:rsidRPr="00FF7F0C">
        <w:rPr>
          <w:rFonts w:eastAsia="Arial Unicode MS" w:cs="Arial"/>
          <w:lang w:val="el-GR"/>
        </w:rPr>
        <w:t xml:space="preserve">έχει ολοκληρωθεί και επίσημα η μεταφορά </w:t>
      </w:r>
      <w:r w:rsidR="00F02079">
        <w:rPr>
          <w:rFonts w:eastAsia="Arial Unicode MS" w:cs="Arial"/>
          <w:lang w:val="el-GR"/>
        </w:rPr>
        <w:t xml:space="preserve">ορισμένων </w:t>
      </w:r>
      <w:r w:rsidR="004240C0" w:rsidRPr="00FF7F0C">
        <w:rPr>
          <w:rFonts w:eastAsia="Arial Unicode MS" w:cs="Arial"/>
          <w:lang w:val="el-GR"/>
        </w:rPr>
        <w:t xml:space="preserve">εργασιών, περιουσιακών στοιχείων αλλά και υποχρεώσεων της ΣΚΤ στην Ελληνική Τράπεζα.  </w:t>
      </w:r>
      <w:r w:rsidR="001809CF" w:rsidRPr="00FF7F0C">
        <w:rPr>
          <w:rFonts w:eastAsia="Arial Unicode MS" w:cs="Arial"/>
          <w:lang w:val="el-GR"/>
        </w:rPr>
        <w:t xml:space="preserve">Η συμφωνία αφορά απόκτηση </w:t>
      </w:r>
      <w:r w:rsidR="00F02079">
        <w:rPr>
          <w:rFonts w:eastAsia="Arial Unicode MS" w:cs="Arial"/>
          <w:lang w:val="el-GR"/>
        </w:rPr>
        <w:t xml:space="preserve">συγκεκριμένου </w:t>
      </w:r>
      <w:r w:rsidR="001809CF" w:rsidRPr="00FF7F0C">
        <w:rPr>
          <w:rFonts w:eastAsia="Arial Unicode MS" w:cs="Arial"/>
          <w:lang w:val="el-GR"/>
        </w:rPr>
        <w:t xml:space="preserve">ισολογισμού </w:t>
      </w:r>
      <w:r w:rsidR="001D77AF">
        <w:rPr>
          <w:rFonts w:eastAsia="Arial Unicode MS" w:cs="Arial"/>
          <w:lang w:val="el-GR"/>
        </w:rPr>
        <w:t xml:space="preserve">της ΣΚΤ </w:t>
      </w:r>
      <w:r w:rsidR="001809CF" w:rsidRPr="00FF7F0C">
        <w:rPr>
          <w:rFonts w:eastAsia="Arial Unicode MS" w:cs="Arial"/>
          <w:lang w:val="el-GR"/>
        </w:rPr>
        <w:t>ως επίσης και συγκεκριμέν</w:t>
      </w:r>
      <w:r w:rsidR="00F02079">
        <w:rPr>
          <w:rFonts w:eastAsia="Arial Unicode MS" w:cs="Arial"/>
          <w:lang w:val="el-GR"/>
        </w:rPr>
        <w:t>ων</w:t>
      </w:r>
      <w:r w:rsidR="001809CF" w:rsidRPr="00FF7F0C">
        <w:rPr>
          <w:rFonts w:eastAsia="Arial Unicode MS" w:cs="Arial"/>
          <w:lang w:val="el-GR"/>
        </w:rPr>
        <w:t xml:space="preserve"> </w:t>
      </w:r>
      <w:r w:rsidR="008F4B31" w:rsidRPr="00FF7F0C">
        <w:rPr>
          <w:rFonts w:eastAsia="Arial Unicode MS" w:cs="Arial"/>
          <w:lang w:val="el-GR"/>
        </w:rPr>
        <w:t>εργασι</w:t>
      </w:r>
      <w:r w:rsidR="008F4B31">
        <w:rPr>
          <w:rFonts w:eastAsia="Arial Unicode MS" w:cs="Arial"/>
          <w:lang w:val="el-GR"/>
        </w:rPr>
        <w:t>ών</w:t>
      </w:r>
      <w:r w:rsidR="001809CF" w:rsidRPr="00FF7F0C">
        <w:rPr>
          <w:rFonts w:eastAsia="Arial Unicode MS" w:cs="Arial"/>
          <w:lang w:val="el-GR"/>
        </w:rPr>
        <w:t xml:space="preserve"> της ΣΚΤ. </w:t>
      </w:r>
      <w:r w:rsidR="00F02079">
        <w:rPr>
          <w:rFonts w:eastAsia="Arial Unicode MS" w:cs="Arial"/>
          <w:lang w:val="el-GR"/>
        </w:rPr>
        <w:t>Τα ενεργητικά στοιχεία του</w:t>
      </w:r>
      <w:r w:rsidR="001809CF" w:rsidRPr="00FF7F0C">
        <w:rPr>
          <w:rFonts w:eastAsia="Arial Unicode MS" w:cs="Arial"/>
          <w:lang w:val="el-GR"/>
        </w:rPr>
        <w:t xml:space="preserve"> ισολογισμ</w:t>
      </w:r>
      <w:r w:rsidR="00F02079">
        <w:rPr>
          <w:rFonts w:eastAsia="Arial Unicode MS" w:cs="Arial"/>
          <w:lang w:val="el-GR"/>
        </w:rPr>
        <w:t>ού</w:t>
      </w:r>
      <w:r w:rsidR="001809CF" w:rsidRPr="00FF7F0C">
        <w:rPr>
          <w:rFonts w:eastAsia="Arial Unicode MS" w:cs="Arial"/>
          <w:lang w:val="el-GR"/>
        </w:rPr>
        <w:t xml:space="preserve"> </w:t>
      </w:r>
      <w:r w:rsidR="00F02079" w:rsidRPr="00FF7F0C">
        <w:rPr>
          <w:rFonts w:eastAsia="Arial Unicode MS" w:cs="Arial"/>
          <w:lang w:val="el-GR"/>
        </w:rPr>
        <w:t>αποτελ</w:t>
      </w:r>
      <w:r w:rsidR="00F02079">
        <w:rPr>
          <w:rFonts w:eastAsia="Arial Unicode MS" w:cs="Arial"/>
          <w:lang w:val="el-GR"/>
        </w:rPr>
        <w:t>ούνται</w:t>
      </w:r>
      <w:r w:rsidR="00F02079" w:rsidRPr="00FF7F0C">
        <w:rPr>
          <w:rFonts w:eastAsia="Arial Unicode MS" w:cs="Arial"/>
          <w:lang w:val="el-GR"/>
        </w:rPr>
        <w:t xml:space="preserve"> </w:t>
      </w:r>
      <w:r w:rsidR="001809CF" w:rsidRPr="00FF7F0C">
        <w:rPr>
          <w:rFonts w:eastAsia="Arial Unicode MS" w:cs="Arial"/>
          <w:lang w:val="el-GR"/>
        </w:rPr>
        <w:t xml:space="preserve">από χαρτοφυλάκιο </w:t>
      </w:r>
      <w:r w:rsidR="004C21DF">
        <w:rPr>
          <w:rFonts w:eastAsia="Arial Unicode MS" w:cs="Arial"/>
          <w:lang w:val="el-GR"/>
        </w:rPr>
        <w:t xml:space="preserve">κυρίως εξυπηρετούμενων δανείων, </w:t>
      </w:r>
      <w:r w:rsidR="00D3705A">
        <w:rPr>
          <w:rFonts w:eastAsia="Arial Unicode MS" w:cs="Arial"/>
          <w:lang w:val="el-GR"/>
        </w:rPr>
        <w:t xml:space="preserve">ομολόγων </w:t>
      </w:r>
      <w:r w:rsidR="008F4B31">
        <w:rPr>
          <w:rFonts w:eastAsia="Arial Unicode MS" w:cs="Arial"/>
          <w:lang w:val="el-GR"/>
        </w:rPr>
        <w:t xml:space="preserve">της Κυπριακής Κυβέρνησης και </w:t>
      </w:r>
      <w:r w:rsidR="001809CF" w:rsidRPr="00FF7F0C">
        <w:rPr>
          <w:rFonts w:eastAsia="Arial Unicode MS" w:cs="Arial"/>
          <w:lang w:val="el-GR"/>
        </w:rPr>
        <w:t>μετρητ</w:t>
      </w:r>
      <w:r w:rsidR="00D3705A">
        <w:rPr>
          <w:rFonts w:eastAsia="Arial Unicode MS" w:cs="Arial"/>
          <w:lang w:val="el-GR"/>
        </w:rPr>
        <w:t>ών</w:t>
      </w:r>
      <w:r w:rsidR="00F02079">
        <w:rPr>
          <w:rFonts w:eastAsia="Arial Unicode MS" w:cs="Arial"/>
          <w:lang w:val="el-GR"/>
        </w:rPr>
        <w:t>.</w:t>
      </w:r>
      <w:r w:rsidR="001809CF" w:rsidRPr="00FF7F0C">
        <w:rPr>
          <w:rFonts w:eastAsia="Arial Unicode MS" w:cs="Arial"/>
          <w:lang w:val="el-GR"/>
        </w:rPr>
        <w:t xml:space="preserve"> </w:t>
      </w:r>
      <w:r w:rsidR="004C21DF">
        <w:rPr>
          <w:rFonts w:eastAsia="Arial Unicode MS" w:cs="Arial"/>
          <w:lang w:val="el-GR"/>
        </w:rPr>
        <w:t xml:space="preserve"> </w:t>
      </w:r>
      <w:r w:rsidR="00F02079">
        <w:rPr>
          <w:rFonts w:eastAsia="Arial Unicode MS" w:cs="Arial"/>
          <w:lang w:val="el-GR"/>
        </w:rPr>
        <w:t xml:space="preserve">Τα παθητικά στοιχεία αποτελούνται κυρίως από </w:t>
      </w:r>
      <w:r w:rsidR="004C21DF">
        <w:rPr>
          <w:rFonts w:eastAsia="Arial Unicode MS" w:cs="Arial"/>
          <w:lang w:val="el-GR"/>
        </w:rPr>
        <w:t>καταθέσε</w:t>
      </w:r>
      <w:r w:rsidR="00F02079">
        <w:rPr>
          <w:rFonts w:eastAsia="Arial Unicode MS" w:cs="Arial"/>
          <w:lang w:val="el-GR"/>
        </w:rPr>
        <w:t>ις</w:t>
      </w:r>
      <w:r w:rsidR="004C21DF">
        <w:rPr>
          <w:rFonts w:eastAsia="Arial Unicode MS" w:cs="Arial"/>
          <w:lang w:val="el-GR"/>
        </w:rPr>
        <w:t xml:space="preserve"> πελατών.</w:t>
      </w:r>
      <w:r w:rsidR="004C21DF" w:rsidRPr="004C21DF">
        <w:rPr>
          <w:rFonts w:eastAsia="Arial Unicode MS" w:cs="Arial"/>
          <w:lang w:val="el-GR"/>
        </w:rPr>
        <w:t xml:space="preserve"> </w:t>
      </w:r>
    </w:p>
    <w:p w14:paraId="7B6B5349" w14:textId="77777777" w:rsidR="00F02079" w:rsidRDefault="00F02079" w:rsidP="00151FB7">
      <w:pPr>
        <w:spacing w:after="0" w:line="240" w:lineRule="auto"/>
        <w:jc w:val="both"/>
        <w:rPr>
          <w:rFonts w:eastAsia="Arial Unicode MS" w:cs="Arial"/>
          <w:lang w:val="el-GR"/>
        </w:rPr>
      </w:pPr>
    </w:p>
    <w:p w14:paraId="2324537C" w14:textId="4EAE79FC" w:rsidR="00EE3634" w:rsidRPr="00FF7F0C" w:rsidRDefault="001D77AF" w:rsidP="00151FB7">
      <w:pPr>
        <w:spacing w:after="0" w:line="240" w:lineRule="auto"/>
        <w:jc w:val="both"/>
        <w:rPr>
          <w:rFonts w:eastAsia="Arial Unicode MS" w:cs="Arial"/>
          <w:lang w:val="el-GR"/>
        </w:rPr>
      </w:pPr>
      <w:r>
        <w:rPr>
          <w:rFonts w:eastAsia="Arial Unicode MS" w:cs="Arial"/>
          <w:lang w:val="el-GR"/>
        </w:rPr>
        <w:t xml:space="preserve">Με την </w:t>
      </w:r>
      <w:r w:rsidR="00F02079">
        <w:rPr>
          <w:rFonts w:eastAsia="Arial Unicode MS" w:cs="Arial"/>
          <w:lang w:val="el-GR"/>
        </w:rPr>
        <w:t xml:space="preserve">αναμενόμενη </w:t>
      </w:r>
      <w:r>
        <w:rPr>
          <w:rFonts w:eastAsia="Arial Unicode MS" w:cs="Arial"/>
          <w:lang w:val="el-GR"/>
        </w:rPr>
        <w:t xml:space="preserve">ολοκλήρωση της αύξησης του μετοχικού κεφαλαίου </w:t>
      </w:r>
      <w:r w:rsidR="00F02079">
        <w:rPr>
          <w:rFonts w:eastAsia="Arial Unicode MS" w:cs="Arial"/>
          <w:lang w:val="el-GR"/>
        </w:rPr>
        <w:t xml:space="preserve">στους επόμενους μήνες, </w:t>
      </w:r>
      <w:r>
        <w:rPr>
          <w:rFonts w:eastAsia="Arial Unicode MS" w:cs="Arial"/>
          <w:lang w:val="el-GR"/>
        </w:rPr>
        <w:t>η</w:t>
      </w:r>
      <w:r w:rsidR="006A1858">
        <w:rPr>
          <w:rFonts w:eastAsia="Arial Unicode MS" w:cs="Arial"/>
          <w:lang w:val="el-GR"/>
        </w:rPr>
        <w:t xml:space="preserve"> κεφαλαιακή θέση της </w:t>
      </w:r>
      <w:r>
        <w:rPr>
          <w:rFonts w:eastAsia="Arial Unicode MS" w:cs="Arial"/>
          <w:lang w:val="el-GR"/>
        </w:rPr>
        <w:t>Τράπεζα</w:t>
      </w:r>
      <w:r w:rsidR="00D3705A">
        <w:rPr>
          <w:rFonts w:eastAsia="Arial Unicode MS" w:cs="Arial"/>
          <w:lang w:val="el-GR"/>
        </w:rPr>
        <w:t>ς</w:t>
      </w:r>
      <w:r>
        <w:rPr>
          <w:rFonts w:eastAsia="Arial Unicode MS" w:cs="Arial"/>
          <w:lang w:val="el-GR"/>
        </w:rPr>
        <w:t xml:space="preserve"> θα </w:t>
      </w:r>
      <w:r w:rsidR="00D3705A">
        <w:rPr>
          <w:rFonts w:eastAsia="Arial Unicode MS" w:cs="Arial"/>
          <w:lang w:val="el-GR"/>
        </w:rPr>
        <w:t>ενισχυθεί</w:t>
      </w:r>
      <w:r w:rsidR="006A1858">
        <w:rPr>
          <w:rFonts w:eastAsia="Arial Unicode MS" w:cs="Arial"/>
          <w:lang w:val="el-GR"/>
        </w:rPr>
        <w:t xml:space="preserve"> σημαντικά </w:t>
      </w:r>
      <w:r w:rsidR="00A80F4C">
        <w:rPr>
          <w:rFonts w:eastAsia="Arial Unicode MS" w:cs="Arial"/>
          <w:lang w:val="el-GR"/>
        </w:rPr>
        <w:t>με τον δ</w:t>
      </w:r>
      <w:r>
        <w:rPr>
          <w:rFonts w:eastAsia="Arial Unicode MS" w:cs="Arial"/>
          <w:lang w:val="el-GR"/>
        </w:rPr>
        <w:t>είκτη</w:t>
      </w:r>
      <w:r w:rsidR="00A80F4C">
        <w:rPr>
          <w:rFonts w:eastAsia="Arial Unicode MS" w:cs="Arial"/>
          <w:lang w:val="el-GR"/>
        </w:rPr>
        <w:t xml:space="preserve"> κεφαλαίου κοινών μετοχών κατ. 1 (</w:t>
      </w:r>
      <w:r w:rsidR="00A80F4C">
        <w:rPr>
          <w:rFonts w:eastAsia="Arial Unicode MS" w:cs="Arial"/>
        </w:rPr>
        <w:t>CET</w:t>
      </w:r>
      <w:r w:rsidR="00A80F4C" w:rsidRPr="00014D17">
        <w:rPr>
          <w:rFonts w:eastAsia="Arial Unicode MS" w:cs="Arial"/>
          <w:lang w:val="el-GR"/>
        </w:rPr>
        <w:t xml:space="preserve">1 </w:t>
      </w:r>
      <w:r w:rsidR="00A80F4C">
        <w:rPr>
          <w:rFonts w:eastAsia="Arial Unicode MS" w:cs="Arial"/>
        </w:rPr>
        <w:t>ratio</w:t>
      </w:r>
      <w:r w:rsidR="00A80F4C" w:rsidRPr="00014D17">
        <w:rPr>
          <w:rFonts w:eastAsia="Arial Unicode MS" w:cs="Arial"/>
          <w:lang w:val="el-GR"/>
        </w:rPr>
        <w:t xml:space="preserve">) </w:t>
      </w:r>
      <w:r w:rsidR="00A80F4C">
        <w:rPr>
          <w:rFonts w:eastAsia="Arial Unicode MS" w:cs="Arial"/>
          <w:lang w:val="el-GR"/>
        </w:rPr>
        <w:t xml:space="preserve">και </w:t>
      </w:r>
      <w:r w:rsidR="00014D17">
        <w:rPr>
          <w:rFonts w:eastAsia="Arial Unicode MS" w:cs="Arial"/>
          <w:lang w:val="el-GR"/>
        </w:rPr>
        <w:t xml:space="preserve">τον συνολικό δείκτη κεφαλαίων </w:t>
      </w:r>
      <w:r w:rsidR="006A1858">
        <w:rPr>
          <w:rFonts w:eastAsia="Arial Unicode MS" w:cs="Arial"/>
          <w:lang w:val="el-GR"/>
        </w:rPr>
        <w:t xml:space="preserve">να είναι </w:t>
      </w:r>
      <w:r w:rsidR="00A96007">
        <w:rPr>
          <w:rFonts w:eastAsia="Arial Unicode MS" w:cs="Arial"/>
          <w:lang w:val="el-GR"/>
        </w:rPr>
        <w:t>πέραν</w:t>
      </w:r>
      <w:r w:rsidR="006A1858">
        <w:rPr>
          <w:rFonts w:eastAsia="Arial Unicode MS" w:cs="Arial"/>
          <w:lang w:val="el-GR"/>
        </w:rPr>
        <w:t xml:space="preserve"> του 14% και </w:t>
      </w:r>
      <w:r w:rsidR="00014D17">
        <w:rPr>
          <w:rFonts w:eastAsia="Arial Unicode MS" w:cs="Arial"/>
          <w:lang w:val="el-GR"/>
        </w:rPr>
        <w:t>17%</w:t>
      </w:r>
      <w:r w:rsidR="006A1858">
        <w:rPr>
          <w:rFonts w:eastAsia="Arial Unicode MS" w:cs="Arial"/>
          <w:lang w:val="el-GR"/>
        </w:rPr>
        <w:t>, αντίστοιχα</w:t>
      </w:r>
      <w:r w:rsidR="00014D17">
        <w:rPr>
          <w:rFonts w:eastAsia="Arial Unicode MS" w:cs="Arial"/>
          <w:lang w:val="el-GR"/>
        </w:rPr>
        <w:t xml:space="preserve">. </w:t>
      </w:r>
      <w:r>
        <w:rPr>
          <w:rFonts w:eastAsia="Arial Unicode MS" w:cs="Arial"/>
          <w:lang w:val="el-GR"/>
        </w:rPr>
        <w:t xml:space="preserve"> </w:t>
      </w:r>
      <w:r w:rsidR="00C374EE" w:rsidRPr="00FF7F0C">
        <w:rPr>
          <w:rFonts w:eastAsia="Arial Unicode MS" w:cs="Arial"/>
          <w:lang w:val="el-GR"/>
        </w:rPr>
        <w:t xml:space="preserve"> </w:t>
      </w:r>
    </w:p>
    <w:p w14:paraId="43A36E8C" w14:textId="77777777" w:rsidR="00C374EE" w:rsidRPr="00FF7F0C" w:rsidRDefault="00C374EE" w:rsidP="00151FB7">
      <w:pPr>
        <w:spacing w:after="0" w:line="240" w:lineRule="auto"/>
        <w:jc w:val="both"/>
        <w:rPr>
          <w:rFonts w:eastAsia="Arial Unicode MS" w:cs="Arial"/>
          <w:lang w:val="el-GR"/>
        </w:rPr>
      </w:pPr>
    </w:p>
    <w:p w14:paraId="6FD4DB08" w14:textId="77777777" w:rsidR="0074020A" w:rsidRPr="00732A99" w:rsidRDefault="005858CE" w:rsidP="009C52AE">
      <w:pPr>
        <w:pStyle w:val="Heading1"/>
        <w:rPr>
          <w:lang w:val="el-GR"/>
        </w:rPr>
      </w:pPr>
      <w:r w:rsidRPr="00732A99">
        <w:rPr>
          <w:lang w:val="el-GR"/>
        </w:rPr>
        <w:t xml:space="preserve">Πόσο μεγαλώνει </w:t>
      </w:r>
      <w:r w:rsidR="00977626" w:rsidRPr="00732A99">
        <w:rPr>
          <w:lang w:val="el-GR"/>
        </w:rPr>
        <w:t>η Ελληνική Τράπεζα</w:t>
      </w:r>
    </w:p>
    <w:p w14:paraId="53E3AA81" w14:textId="77777777" w:rsidR="005858CE" w:rsidRPr="00457693" w:rsidRDefault="00D45C49" w:rsidP="005858CE">
      <w:pPr>
        <w:pStyle w:val="ListParagraph"/>
        <w:numPr>
          <w:ilvl w:val="0"/>
          <w:numId w:val="13"/>
        </w:numPr>
        <w:spacing w:after="0" w:line="240" w:lineRule="auto"/>
        <w:jc w:val="both"/>
        <w:rPr>
          <w:rFonts w:eastAsia="Arial Unicode MS" w:cs="Arial"/>
          <w:b/>
          <w:lang w:val="el-GR"/>
        </w:rPr>
      </w:pPr>
      <w:r w:rsidRPr="00457693">
        <w:rPr>
          <w:rFonts w:eastAsia="Arial Unicode MS" w:cs="Arial"/>
          <w:b/>
          <w:lang w:val="el-GR"/>
        </w:rPr>
        <w:t>550,000+ πελάτες</w:t>
      </w:r>
    </w:p>
    <w:p w14:paraId="60110694" w14:textId="77777777" w:rsidR="00D45C49" w:rsidRPr="00457693" w:rsidRDefault="00D45C49" w:rsidP="005858CE">
      <w:pPr>
        <w:pStyle w:val="ListParagraph"/>
        <w:numPr>
          <w:ilvl w:val="0"/>
          <w:numId w:val="13"/>
        </w:numPr>
        <w:spacing w:after="0" w:line="240" w:lineRule="auto"/>
        <w:jc w:val="both"/>
        <w:rPr>
          <w:rFonts w:eastAsia="Arial Unicode MS" w:cs="Arial"/>
          <w:b/>
          <w:lang w:val="el-GR"/>
        </w:rPr>
      </w:pPr>
      <w:r w:rsidRPr="00457693">
        <w:rPr>
          <w:rFonts w:eastAsia="Arial Unicode MS" w:cs="Arial"/>
          <w:b/>
          <w:lang w:val="el-GR"/>
        </w:rPr>
        <w:t>Με</w:t>
      </w:r>
      <w:r w:rsidR="00ED41C1" w:rsidRPr="00457693">
        <w:rPr>
          <w:rFonts w:eastAsia="Arial Unicode MS" w:cs="Arial"/>
          <w:b/>
          <w:lang w:val="el-GR"/>
        </w:rPr>
        <w:t>ρίδιο αγοράς καταθέσεων από 12% σε</w:t>
      </w:r>
      <w:r w:rsidR="004C21DF" w:rsidRPr="00457693">
        <w:rPr>
          <w:rFonts w:eastAsia="Arial Unicode MS" w:cs="Arial"/>
          <w:b/>
          <w:lang w:val="el-GR"/>
        </w:rPr>
        <w:t xml:space="preserve"> </w:t>
      </w:r>
      <w:r w:rsidRPr="00457693">
        <w:rPr>
          <w:rFonts w:eastAsia="Arial Unicode MS" w:cs="Arial"/>
          <w:b/>
          <w:lang w:val="el-GR"/>
        </w:rPr>
        <w:t>32%</w:t>
      </w:r>
    </w:p>
    <w:p w14:paraId="0836554E" w14:textId="2ABAAC02" w:rsidR="00D45C49" w:rsidRPr="00457693" w:rsidRDefault="00D45C49" w:rsidP="005858CE">
      <w:pPr>
        <w:pStyle w:val="ListParagraph"/>
        <w:numPr>
          <w:ilvl w:val="0"/>
          <w:numId w:val="13"/>
        </w:numPr>
        <w:spacing w:after="0" w:line="240" w:lineRule="auto"/>
        <w:jc w:val="both"/>
        <w:rPr>
          <w:rFonts w:eastAsia="Arial Unicode MS" w:cs="Arial"/>
          <w:b/>
          <w:lang w:val="el-GR"/>
        </w:rPr>
      </w:pPr>
      <w:r w:rsidRPr="00457693">
        <w:rPr>
          <w:rFonts w:eastAsia="Arial Unicode MS" w:cs="Arial"/>
          <w:b/>
          <w:lang w:val="el-GR"/>
        </w:rPr>
        <w:t xml:space="preserve">Μερίδιο αγοράς </w:t>
      </w:r>
      <w:r w:rsidR="00A96007">
        <w:rPr>
          <w:rFonts w:eastAsia="Arial Unicode MS" w:cs="Arial"/>
          <w:b/>
          <w:lang w:val="el-GR"/>
        </w:rPr>
        <w:t xml:space="preserve">εξυπηρετούμενων χορηγήσεων </w:t>
      </w:r>
      <w:r w:rsidR="00732A99" w:rsidRPr="00457693">
        <w:rPr>
          <w:rFonts w:eastAsia="Arial Unicode MS" w:cs="Arial"/>
          <w:b/>
          <w:lang w:val="el-GR"/>
        </w:rPr>
        <w:t>από 7%</w:t>
      </w:r>
      <w:r w:rsidR="00ED41C1" w:rsidRPr="00457693">
        <w:rPr>
          <w:rFonts w:eastAsia="Arial Unicode MS" w:cs="Arial"/>
          <w:b/>
          <w:lang w:val="el-GR"/>
        </w:rPr>
        <w:t xml:space="preserve"> σε </w:t>
      </w:r>
      <w:r w:rsidR="00732A99" w:rsidRPr="00457693">
        <w:rPr>
          <w:rFonts w:eastAsia="Arial Unicode MS" w:cs="Arial"/>
          <w:b/>
          <w:lang w:val="el-GR"/>
        </w:rPr>
        <w:t>22%</w:t>
      </w:r>
    </w:p>
    <w:p w14:paraId="27733647" w14:textId="53739869" w:rsidR="009C52AE" w:rsidRPr="00457693" w:rsidRDefault="00A96007" w:rsidP="005858CE">
      <w:pPr>
        <w:pStyle w:val="ListParagraph"/>
        <w:numPr>
          <w:ilvl w:val="0"/>
          <w:numId w:val="13"/>
        </w:numPr>
        <w:spacing w:after="0" w:line="240" w:lineRule="auto"/>
        <w:jc w:val="both"/>
        <w:rPr>
          <w:rFonts w:eastAsia="Arial Unicode MS" w:cs="Arial"/>
          <w:b/>
          <w:lang w:val="el-GR"/>
        </w:rPr>
      </w:pPr>
      <w:r>
        <w:rPr>
          <w:rFonts w:eastAsia="Arial Unicode MS" w:cs="Arial"/>
          <w:b/>
          <w:lang w:val="el-GR"/>
        </w:rPr>
        <w:lastRenderedPageBreak/>
        <w:t xml:space="preserve">Δείκτης </w:t>
      </w:r>
      <w:r w:rsidR="009C52AE" w:rsidRPr="00457693">
        <w:rPr>
          <w:rFonts w:eastAsia="Arial Unicode MS" w:cs="Arial"/>
          <w:b/>
          <w:lang w:val="el-GR"/>
        </w:rPr>
        <w:t>ΜΕΧ</w:t>
      </w:r>
      <w:r>
        <w:rPr>
          <w:rFonts w:eastAsia="Arial Unicode MS" w:cs="Arial"/>
          <w:b/>
          <w:lang w:val="el-GR"/>
        </w:rPr>
        <w:t xml:space="preserve"> (</w:t>
      </w:r>
      <w:r w:rsidRPr="00BB436D">
        <w:rPr>
          <w:rFonts w:eastAsia="Arial Unicode MS" w:cs="Arial"/>
          <w:b/>
          <w:lang w:val="el-GR"/>
        </w:rPr>
        <w:t xml:space="preserve">εξαιρουμένων ΜΕΧ που καλύπτονται από το </w:t>
      </w:r>
      <w:r w:rsidR="00D3705A">
        <w:rPr>
          <w:rFonts w:eastAsia="Arial Unicode MS" w:cs="Arial"/>
          <w:b/>
          <w:lang w:val="el-GR"/>
        </w:rPr>
        <w:t>Σ</w:t>
      </w:r>
      <w:r w:rsidRPr="00BB436D">
        <w:rPr>
          <w:rFonts w:eastAsia="Arial Unicode MS" w:cs="Arial"/>
          <w:b/>
          <w:lang w:val="el-GR"/>
        </w:rPr>
        <w:t>ΠΠΣ</w:t>
      </w:r>
      <w:r w:rsidR="00D3705A">
        <w:rPr>
          <w:rStyle w:val="FootnoteReference"/>
          <w:rFonts w:eastAsia="Arial Unicode MS" w:cs="Arial"/>
          <w:b/>
          <w:lang w:val="el-GR"/>
        </w:rPr>
        <w:footnoteReference w:id="1"/>
      </w:r>
      <w:r>
        <w:rPr>
          <w:rFonts w:eastAsia="Arial Unicode MS" w:cs="Arial"/>
          <w:b/>
          <w:lang w:val="el-GR"/>
        </w:rPr>
        <w:t>)</w:t>
      </w:r>
      <w:r w:rsidR="009C52AE" w:rsidRPr="00457693">
        <w:rPr>
          <w:rFonts w:eastAsia="Arial Unicode MS" w:cs="Arial"/>
          <w:b/>
          <w:lang w:val="el-GR"/>
        </w:rPr>
        <w:t xml:space="preserve"> από 52% σε </w:t>
      </w:r>
      <w:r w:rsidR="00ED41C1" w:rsidRPr="00457693">
        <w:rPr>
          <w:rFonts w:eastAsia="Arial Unicode MS" w:cs="Arial"/>
          <w:b/>
          <w:lang w:val="el-GR"/>
        </w:rPr>
        <w:t>25%</w:t>
      </w:r>
    </w:p>
    <w:p w14:paraId="09F60A54" w14:textId="7712C570" w:rsidR="00ED41C1" w:rsidRPr="00457693" w:rsidRDefault="00ED41C1" w:rsidP="005858CE">
      <w:pPr>
        <w:pStyle w:val="ListParagraph"/>
        <w:numPr>
          <w:ilvl w:val="0"/>
          <w:numId w:val="13"/>
        </w:numPr>
        <w:spacing w:after="0" w:line="240" w:lineRule="auto"/>
        <w:jc w:val="both"/>
        <w:rPr>
          <w:rFonts w:eastAsia="Arial Unicode MS" w:cs="Arial"/>
          <w:b/>
          <w:lang w:val="el-GR"/>
        </w:rPr>
      </w:pPr>
      <w:r w:rsidRPr="00457693">
        <w:rPr>
          <w:rFonts w:eastAsia="Arial Unicode MS" w:cs="Arial"/>
          <w:b/>
          <w:lang w:val="el-GR"/>
        </w:rPr>
        <w:t xml:space="preserve">ΜΕΧ </w:t>
      </w:r>
      <w:r w:rsidR="00A96007">
        <w:rPr>
          <w:rFonts w:eastAsia="Arial Unicode MS" w:cs="Arial"/>
          <w:b/>
          <w:lang w:val="el-GR"/>
        </w:rPr>
        <w:t>(</w:t>
      </w:r>
      <w:r w:rsidR="00A96007" w:rsidRPr="002F6923">
        <w:rPr>
          <w:rFonts w:eastAsia="Arial Unicode MS" w:cs="Arial"/>
          <w:b/>
          <w:lang w:val="el-GR"/>
        </w:rPr>
        <w:t xml:space="preserve">εξαιρουμένων ΜΕΧ που καλύπτονται από το </w:t>
      </w:r>
      <w:r w:rsidR="00D3705A">
        <w:rPr>
          <w:rFonts w:eastAsia="Arial Unicode MS" w:cs="Arial"/>
          <w:b/>
          <w:lang w:val="el-GR"/>
        </w:rPr>
        <w:t>Σ</w:t>
      </w:r>
      <w:r w:rsidR="00A96007" w:rsidRPr="002F6923">
        <w:rPr>
          <w:rFonts w:eastAsia="Arial Unicode MS" w:cs="Arial"/>
          <w:b/>
          <w:lang w:val="el-GR"/>
        </w:rPr>
        <w:t>ΠΠΣ</w:t>
      </w:r>
      <w:r w:rsidR="00A96007">
        <w:rPr>
          <w:rFonts w:eastAsia="Arial Unicode MS" w:cs="Arial"/>
          <w:b/>
          <w:lang w:val="el-GR"/>
        </w:rPr>
        <w:t xml:space="preserve">) </w:t>
      </w:r>
      <w:r w:rsidRPr="00457693">
        <w:rPr>
          <w:rFonts w:eastAsia="Arial Unicode MS" w:cs="Arial"/>
          <w:b/>
          <w:lang w:val="el-GR"/>
        </w:rPr>
        <w:t xml:space="preserve">προς </w:t>
      </w:r>
      <w:r w:rsidR="00331627" w:rsidRPr="00457693">
        <w:rPr>
          <w:rFonts w:eastAsia="Arial Unicode MS" w:cs="Arial"/>
          <w:b/>
          <w:lang w:val="el-GR"/>
        </w:rPr>
        <w:t xml:space="preserve">περιουσιακά στοιχεία από 12% σε </w:t>
      </w:r>
      <w:r w:rsidRPr="00457693">
        <w:rPr>
          <w:rFonts w:eastAsia="Arial Unicode MS" w:cs="Arial"/>
          <w:b/>
          <w:lang w:val="el-GR"/>
        </w:rPr>
        <w:t>5%</w:t>
      </w:r>
    </w:p>
    <w:p w14:paraId="3EF6E566" w14:textId="77777777" w:rsidR="004C21DF" w:rsidRDefault="004C21DF" w:rsidP="00C374EE">
      <w:pPr>
        <w:spacing w:after="0" w:line="240" w:lineRule="auto"/>
        <w:jc w:val="both"/>
        <w:rPr>
          <w:rFonts w:eastAsia="Arial Unicode MS" w:cs="Arial"/>
          <w:lang w:val="el-GR"/>
        </w:rPr>
      </w:pPr>
    </w:p>
    <w:p w14:paraId="20CB4C54" w14:textId="0B60C7B4" w:rsidR="00C374EE" w:rsidRPr="00FF7F0C" w:rsidRDefault="00C374EE" w:rsidP="00C374EE">
      <w:pPr>
        <w:spacing w:after="0" w:line="240" w:lineRule="auto"/>
        <w:jc w:val="both"/>
        <w:rPr>
          <w:rFonts w:eastAsia="Arial Unicode MS" w:cs="Arial"/>
          <w:lang w:val="el-GR"/>
        </w:rPr>
      </w:pPr>
      <w:r w:rsidRPr="00FF7F0C">
        <w:rPr>
          <w:rFonts w:eastAsia="Arial Unicode MS" w:cs="Arial"/>
          <w:lang w:val="el-GR"/>
        </w:rPr>
        <w:t xml:space="preserve">Η εξαγορά αναμένεται να επιταχύνει τη στρατηγική της Τράπεζας για ενίσχυση των δραστηριοτήτων της σε όλη την Κύπρο – μέσα από μια διευρυμένη και διαφοροποιημένη πελατειακή βάση.  Η </w:t>
      </w:r>
      <w:r w:rsidR="00D3705A">
        <w:rPr>
          <w:rFonts w:eastAsia="Arial Unicode MS" w:cs="Arial"/>
          <w:lang w:val="el-GR"/>
        </w:rPr>
        <w:t xml:space="preserve">περίμετρος </w:t>
      </w:r>
      <w:r w:rsidRPr="00FF7F0C">
        <w:rPr>
          <w:rFonts w:eastAsia="Arial Unicode MS" w:cs="Arial"/>
          <w:lang w:val="el-GR"/>
        </w:rPr>
        <w:t>που έχει εξαγοραστεί είναι συμπληρωματική με το επιχειρηματικό μοντέλο της Ελληνικής Τράπεζας</w:t>
      </w:r>
      <w:r w:rsidR="00D3705A">
        <w:rPr>
          <w:rFonts w:eastAsia="Arial Unicode MS" w:cs="Arial"/>
          <w:lang w:val="el-GR"/>
        </w:rPr>
        <w:t xml:space="preserve"> και δημιουργεί οικονομίες κλίμακας και </w:t>
      </w:r>
      <w:r w:rsidR="008F4B31">
        <w:rPr>
          <w:rFonts w:eastAsia="Arial Unicode MS" w:cs="Arial"/>
          <w:lang w:val="el-GR"/>
        </w:rPr>
        <w:t>συνεργειών</w:t>
      </w:r>
      <w:r w:rsidRPr="00FF7F0C">
        <w:rPr>
          <w:rFonts w:eastAsia="Arial Unicode MS" w:cs="Arial"/>
          <w:lang w:val="el-GR"/>
        </w:rPr>
        <w:t>. Το υφιστάμενο δανειακό χαρτοφυλάκιό της Ελληνικής Τράπεζας, εστιάζεται σε μεγάλες και μικρομεσαίες επιχειρήσεις ενώ με την επέκταση αυτή οι πελάτες τις Ελληνικής Τράπεζας θα ξεπεράσουν τις 550</w:t>
      </w:r>
      <w:r w:rsidR="00F02079">
        <w:rPr>
          <w:rFonts w:eastAsia="Arial Unicode MS" w:cs="Arial"/>
          <w:lang w:val="el-GR"/>
        </w:rPr>
        <w:t>.</w:t>
      </w:r>
      <w:r w:rsidRPr="00FF7F0C">
        <w:rPr>
          <w:rFonts w:eastAsia="Arial Unicode MS" w:cs="Arial"/>
          <w:lang w:val="el-GR"/>
        </w:rPr>
        <w:t xml:space="preserve">000, εδραιώνοντας την ως ηγετική τράπεζα στην Κύπρο στον τομέα της λιανικής τραπεζικής. Το μερίδιο αγοράς των καταθέσεων αυξάνεται από 12% σε 32% ενώ το μερίδιο αγοράς εξυπηρετούμενων δανείων </w:t>
      </w:r>
      <w:r w:rsidR="00D3705A">
        <w:rPr>
          <w:rFonts w:eastAsia="Arial Unicode MS" w:cs="Arial"/>
          <w:lang w:val="el-GR"/>
        </w:rPr>
        <w:t>τριπλασιάζεται</w:t>
      </w:r>
      <w:r w:rsidR="00D3705A" w:rsidRPr="00FF7F0C">
        <w:rPr>
          <w:rFonts w:eastAsia="Arial Unicode MS" w:cs="Arial"/>
          <w:lang w:val="el-GR"/>
        </w:rPr>
        <w:t xml:space="preserve"> </w:t>
      </w:r>
      <w:r w:rsidRPr="00FF7F0C">
        <w:rPr>
          <w:rFonts w:eastAsia="Arial Unicode MS" w:cs="Arial"/>
          <w:lang w:val="el-GR"/>
        </w:rPr>
        <w:t xml:space="preserve">από 7% σε 22%. </w:t>
      </w:r>
    </w:p>
    <w:p w14:paraId="323BF6ED" w14:textId="77777777" w:rsidR="00C374EE" w:rsidRPr="00FF7F0C" w:rsidRDefault="00C374EE" w:rsidP="00C374EE">
      <w:pPr>
        <w:spacing w:after="0" w:line="240" w:lineRule="auto"/>
        <w:jc w:val="both"/>
        <w:rPr>
          <w:rFonts w:eastAsia="Arial Unicode MS" w:cs="Arial"/>
          <w:lang w:val="el-GR"/>
        </w:rPr>
      </w:pPr>
    </w:p>
    <w:p w14:paraId="417CB5B8" w14:textId="2459E36A" w:rsidR="00C374EE" w:rsidRDefault="00FF7F0C" w:rsidP="00C374EE">
      <w:pPr>
        <w:spacing w:after="0" w:line="240" w:lineRule="auto"/>
        <w:jc w:val="both"/>
        <w:rPr>
          <w:rFonts w:eastAsia="Arial Unicode MS" w:cs="Arial"/>
          <w:lang w:val="el-GR"/>
        </w:rPr>
      </w:pPr>
      <w:r>
        <w:rPr>
          <w:rFonts w:eastAsia="Arial Unicode MS" w:cs="Arial"/>
          <w:lang w:val="el-GR"/>
        </w:rPr>
        <w:t xml:space="preserve">Επίσης </w:t>
      </w:r>
      <w:r w:rsidR="00A25124">
        <w:rPr>
          <w:rFonts w:eastAsia="Arial Unicode MS" w:cs="Arial"/>
          <w:lang w:val="el-GR"/>
        </w:rPr>
        <w:t xml:space="preserve">η ποιότητα του χαρτοφυλακίου βελτιώνεται και </w:t>
      </w:r>
      <w:r>
        <w:rPr>
          <w:rFonts w:eastAsia="Arial Unicode MS" w:cs="Arial"/>
          <w:lang w:val="el-GR"/>
        </w:rPr>
        <w:t xml:space="preserve">ο κίνδυνος του ισολογισμού μειώνεται από την πρώτη μέρα αφού ο </w:t>
      </w:r>
      <w:r w:rsidRPr="00FF7F0C">
        <w:rPr>
          <w:rFonts w:eastAsia="Arial Unicode MS" w:cs="Arial"/>
          <w:lang w:val="el-GR"/>
        </w:rPr>
        <w:t>δείκτη</w:t>
      </w:r>
      <w:r>
        <w:rPr>
          <w:rFonts w:eastAsia="Arial Unicode MS" w:cs="Arial"/>
          <w:lang w:val="el-GR"/>
        </w:rPr>
        <w:t>ς</w:t>
      </w:r>
      <w:r w:rsidRPr="00FF7F0C">
        <w:rPr>
          <w:rFonts w:eastAsia="Arial Unicode MS" w:cs="Arial"/>
          <w:lang w:val="el-GR"/>
        </w:rPr>
        <w:t xml:space="preserve"> μη εξυπηρετούμενων χορ</w:t>
      </w:r>
      <w:r>
        <w:rPr>
          <w:rFonts w:eastAsia="Arial Unicode MS" w:cs="Arial"/>
          <w:lang w:val="el-GR"/>
        </w:rPr>
        <w:t xml:space="preserve">ηγήσεων </w:t>
      </w:r>
      <w:r w:rsidR="00A96007">
        <w:rPr>
          <w:rFonts w:eastAsia="Arial Unicode MS" w:cs="Arial"/>
          <w:lang w:val="el-GR"/>
        </w:rPr>
        <w:t>(</w:t>
      </w:r>
      <w:r w:rsidR="00A96007" w:rsidRPr="00BB436D">
        <w:rPr>
          <w:rFonts w:eastAsia="Arial Unicode MS" w:cs="Arial"/>
          <w:lang w:val="el-GR"/>
        </w:rPr>
        <w:t xml:space="preserve">εξαιρουμένων ΜΕΧ που καλύπτονται από το </w:t>
      </w:r>
      <w:r w:rsidR="00D3705A">
        <w:rPr>
          <w:rFonts w:eastAsia="Arial Unicode MS" w:cs="Arial"/>
          <w:lang w:val="el-GR"/>
        </w:rPr>
        <w:t>Σ</w:t>
      </w:r>
      <w:r w:rsidR="00A96007" w:rsidRPr="00BB436D">
        <w:rPr>
          <w:rFonts w:eastAsia="Arial Unicode MS" w:cs="Arial"/>
          <w:lang w:val="el-GR"/>
        </w:rPr>
        <w:t>ΠΠΣ)</w:t>
      </w:r>
      <w:r w:rsidR="00A96007">
        <w:rPr>
          <w:rFonts w:eastAsia="Arial Unicode MS" w:cs="Arial"/>
          <w:b/>
          <w:lang w:val="el-GR"/>
        </w:rPr>
        <w:t xml:space="preserve"> </w:t>
      </w:r>
      <w:r>
        <w:rPr>
          <w:rFonts w:eastAsia="Arial Unicode MS" w:cs="Arial"/>
          <w:lang w:val="el-GR"/>
        </w:rPr>
        <w:t xml:space="preserve">της Ελληνικής Τράπεζας </w:t>
      </w:r>
      <w:r w:rsidRPr="00FF7F0C">
        <w:rPr>
          <w:rFonts w:eastAsia="Arial Unicode MS" w:cs="Arial"/>
          <w:lang w:val="el-GR"/>
        </w:rPr>
        <w:t xml:space="preserve"> </w:t>
      </w:r>
      <w:r>
        <w:rPr>
          <w:rFonts w:eastAsia="Arial Unicode MS" w:cs="Arial"/>
          <w:lang w:val="el-GR"/>
        </w:rPr>
        <w:t xml:space="preserve">μειώνεται δραματικά </w:t>
      </w:r>
      <w:r w:rsidRPr="00FF7F0C">
        <w:rPr>
          <w:rFonts w:eastAsia="Arial Unicode MS" w:cs="Arial"/>
          <w:lang w:val="el-GR"/>
        </w:rPr>
        <w:t xml:space="preserve">από 52%  σε </w:t>
      </w:r>
      <w:r>
        <w:rPr>
          <w:rFonts w:eastAsia="Arial Unicode MS" w:cs="Arial"/>
          <w:lang w:val="el-GR"/>
        </w:rPr>
        <w:t>περίπου 25% ενώ το ποσοστό</w:t>
      </w:r>
      <w:r w:rsidRPr="00FF7F0C">
        <w:rPr>
          <w:rFonts w:eastAsia="Arial Unicode MS" w:cs="Arial"/>
          <w:lang w:val="el-GR"/>
        </w:rPr>
        <w:t xml:space="preserve">  των μη</w:t>
      </w:r>
      <w:r w:rsidR="00A96007">
        <w:rPr>
          <w:rFonts w:eastAsia="Arial Unicode MS" w:cs="Arial"/>
          <w:lang w:val="el-GR"/>
        </w:rPr>
        <w:t xml:space="preserve"> </w:t>
      </w:r>
      <w:r w:rsidRPr="00FF7F0C">
        <w:rPr>
          <w:rFonts w:eastAsia="Arial Unicode MS" w:cs="Arial"/>
          <w:lang w:val="el-GR"/>
        </w:rPr>
        <w:t xml:space="preserve">εξυπηρετούμενων χορηγήσεων </w:t>
      </w:r>
      <w:r w:rsidR="00A96007">
        <w:rPr>
          <w:rFonts w:eastAsia="Arial Unicode MS" w:cs="Arial"/>
          <w:lang w:val="el-GR"/>
        </w:rPr>
        <w:t>(</w:t>
      </w:r>
      <w:r w:rsidR="00A96007" w:rsidRPr="002F6923">
        <w:rPr>
          <w:rFonts w:eastAsia="Arial Unicode MS" w:cs="Arial"/>
          <w:lang w:val="el-GR"/>
        </w:rPr>
        <w:t xml:space="preserve">εξαιρουμένων ΜΕΧ που καλύπτονται από το </w:t>
      </w:r>
      <w:r w:rsidR="00500962">
        <w:rPr>
          <w:rFonts w:eastAsia="Arial Unicode MS" w:cs="Arial"/>
          <w:lang w:val="el-GR"/>
        </w:rPr>
        <w:t>Σ</w:t>
      </w:r>
      <w:r w:rsidR="00A96007" w:rsidRPr="002F6923">
        <w:rPr>
          <w:rFonts w:eastAsia="Arial Unicode MS" w:cs="Arial"/>
          <w:lang w:val="el-GR"/>
        </w:rPr>
        <w:t>ΠΠΣ)</w:t>
      </w:r>
      <w:r w:rsidR="00A96007">
        <w:rPr>
          <w:rFonts w:eastAsia="Arial Unicode MS" w:cs="Arial"/>
          <w:lang w:val="el-GR"/>
        </w:rPr>
        <w:t xml:space="preserve"> </w:t>
      </w:r>
      <w:r w:rsidRPr="00FF7F0C">
        <w:rPr>
          <w:rFonts w:eastAsia="Arial Unicode MS" w:cs="Arial"/>
          <w:lang w:val="el-GR"/>
        </w:rPr>
        <w:t>ως προς το σύν</w:t>
      </w:r>
      <w:r>
        <w:rPr>
          <w:rFonts w:eastAsia="Arial Unicode MS" w:cs="Arial"/>
          <w:lang w:val="el-GR"/>
        </w:rPr>
        <w:t>ολο των περιουσιακών στοιχείων μειώνεται από 12% σε 5%.</w:t>
      </w:r>
      <w:r w:rsidR="00A25124">
        <w:rPr>
          <w:rFonts w:eastAsia="Arial Unicode MS" w:cs="Arial"/>
          <w:lang w:val="el-GR"/>
        </w:rPr>
        <w:t xml:space="preserve"> </w:t>
      </w:r>
    </w:p>
    <w:p w14:paraId="68542297" w14:textId="77777777" w:rsidR="00A25124" w:rsidRDefault="00A25124" w:rsidP="00C374EE">
      <w:pPr>
        <w:spacing w:after="0" w:line="240" w:lineRule="auto"/>
        <w:jc w:val="both"/>
        <w:rPr>
          <w:rFonts w:eastAsia="Arial Unicode MS" w:cs="Arial"/>
          <w:lang w:val="el-GR"/>
        </w:rPr>
      </w:pPr>
    </w:p>
    <w:p w14:paraId="7EBFF762" w14:textId="47C606D5" w:rsidR="00A25124" w:rsidRDefault="00A25124" w:rsidP="00C374EE">
      <w:pPr>
        <w:spacing w:after="0" w:line="240" w:lineRule="auto"/>
        <w:jc w:val="both"/>
        <w:rPr>
          <w:rFonts w:eastAsia="Times New Roman" w:cs="Arial"/>
          <w:color w:val="222222"/>
          <w:lang w:val="el-GR" w:eastAsia="el-GR"/>
        </w:rPr>
      </w:pPr>
      <w:r>
        <w:rPr>
          <w:rFonts w:eastAsia="Times New Roman" w:cs="Arial"/>
          <w:color w:val="222222"/>
          <w:lang w:val="el-GR" w:eastAsia="el-GR"/>
        </w:rPr>
        <w:t xml:space="preserve">Η Ελληνική Τράπεζα </w:t>
      </w:r>
      <w:r w:rsidRPr="00483F65">
        <w:rPr>
          <w:rFonts w:eastAsia="Times New Roman" w:cs="Arial"/>
          <w:color w:val="222222"/>
          <w:lang w:val="el-GR" w:eastAsia="el-GR"/>
        </w:rPr>
        <w:t xml:space="preserve">θα συνεχίσει να διατηρεί </w:t>
      </w:r>
      <w:r>
        <w:rPr>
          <w:rFonts w:eastAsia="Times New Roman" w:cs="Arial"/>
          <w:color w:val="222222"/>
          <w:lang w:val="el-GR" w:eastAsia="el-GR"/>
        </w:rPr>
        <w:t>μεγάλη ρευστότητα</w:t>
      </w:r>
      <w:r w:rsidRPr="00483F65">
        <w:rPr>
          <w:rFonts w:eastAsia="Times New Roman" w:cs="Arial"/>
          <w:color w:val="222222"/>
          <w:lang w:val="el-GR" w:eastAsia="el-GR"/>
        </w:rPr>
        <w:t xml:space="preserve"> </w:t>
      </w:r>
      <w:r>
        <w:rPr>
          <w:rFonts w:eastAsia="Times New Roman" w:cs="Arial"/>
          <w:color w:val="222222"/>
          <w:lang w:val="el-GR" w:eastAsia="el-GR"/>
        </w:rPr>
        <w:t>με το</w:t>
      </w:r>
      <w:r w:rsidRPr="00483F65">
        <w:rPr>
          <w:rFonts w:eastAsia="Times New Roman" w:cs="Arial"/>
          <w:color w:val="222222"/>
          <w:lang w:val="el-GR" w:eastAsia="el-GR"/>
        </w:rPr>
        <w:t xml:space="preserve"> δείκτη καθαρών χορηγήσεων προς καταθέσεις να </w:t>
      </w:r>
      <w:r w:rsidR="00500962">
        <w:rPr>
          <w:rFonts w:eastAsia="Times New Roman" w:cs="Arial"/>
          <w:color w:val="222222"/>
          <w:lang w:val="el-GR" w:eastAsia="el-GR"/>
        </w:rPr>
        <w:t xml:space="preserve">ανέρχεται </w:t>
      </w:r>
      <w:r>
        <w:rPr>
          <w:rFonts w:eastAsia="Times New Roman" w:cs="Arial"/>
          <w:color w:val="222222"/>
          <w:lang w:val="el-GR" w:eastAsia="el-GR"/>
        </w:rPr>
        <w:t>σε περίπου 50%, επιτρέποντά</w:t>
      </w:r>
      <w:r w:rsidRPr="00483F65">
        <w:rPr>
          <w:rFonts w:eastAsia="Times New Roman" w:cs="Arial"/>
          <w:color w:val="222222"/>
          <w:lang w:val="el-GR" w:eastAsia="el-GR"/>
        </w:rPr>
        <w:t>ς της να στηρίξει περαιτέρω τις χρηματο</w:t>
      </w:r>
      <w:r>
        <w:rPr>
          <w:rFonts w:eastAsia="Times New Roman" w:cs="Arial"/>
          <w:color w:val="222222"/>
          <w:lang w:val="el-GR" w:eastAsia="el-GR"/>
        </w:rPr>
        <w:t xml:space="preserve">δοτικές ανάγκες των πελατών </w:t>
      </w:r>
      <w:r w:rsidR="00500962">
        <w:rPr>
          <w:rFonts w:eastAsia="Times New Roman" w:cs="Arial"/>
          <w:color w:val="222222"/>
          <w:lang w:val="el-GR" w:eastAsia="el-GR"/>
        </w:rPr>
        <w:t>της και της οικονομίας γενικότερα</w:t>
      </w:r>
      <w:r>
        <w:rPr>
          <w:rFonts w:eastAsia="Times New Roman" w:cs="Arial"/>
          <w:color w:val="222222"/>
          <w:lang w:val="el-GR" w:eastAsia="el-GR"/>
        </w:rPr>
        <w:t xml:space="preserve">. </w:t>
      </w:r>
    </w:p>
    <w:p w14:paraId="25826676" w14:textId="77777777" w:rsidR="00A25124" w:rsidRDefault="00A25124" w:rsidP="00C374EE">
      <w:pPr>
        <w:spacing w:after="0" w:line="240" w:lineRule="auto"/>
        <w:jc w:val="both"/>
        <w:rPr>
          <w:rFonts w:eastAsia="Times New Roman" w:cs="Arial"/>
          <w:color w:val="222222"/>
          <w:lang w:val="el-GR" w:eastAsia="el-GR"/>
        </w:rPr>
      </w:pPr>
    </w:p>
    <w:p w14:paraId="16A17A16" w14:textId="77777777" w:rsidR="00FE2854" w:rsidRPr="00FE2854" w:rsidRDefault="00331627" w:rsidP="00640A6B">
      <w:pPr>
        <w:pStyle w:val="Heading1"/>
        <w:rPr>
          <w:lang w:val="el-GR" w:eastAsia="el-GR"/>
        </w:rPr>
      </w:pPr>
      <w:r w:rsidRPr="00FE2854">
        <w:rPr>
          <w:lang w:val="el-GR" w:eastAsia="el-GR"/>
        </w:rPr>
        <w:t xml:space="preserve">Δίκτυο Καταστημάτων </w:t>
      </w:r>
    </w:p>
    <w:p w14:paraId="4BD560D4" w14:textId="77777777" w:rsidR="00A25124" w:rsidRPr="00457693" w:rsidRDefault="00FE2854" w:rsidP="00FE2854">
      <w:pPr>
        <w:pStyle w:val="ListParagraph"/>
        <w:numPr>
          <w:ilvl w:val="0"/>
          <w:numId w:val="15"/>
        </w:numPr>
        <w:spacing w:after="0" w:line="240" w:lineRule="auto"/>
        <w:jc w:val="both"/>
        <w:rPr>
          <w:rFonts w:eastAsia="Times New Roman" w:cs="Arial"/>
          <w:b/>
          <w:color w:val="222222"/>
          <w:lang w:val="el-GR" w:eastAsia="el-GR"/>
        </w:rPr>
      </w:pPr>
      <w:r w:rsidRPr="00457693">
        <w:rPr>
          <w:rFonts w:eastAsia="Times New Roman" w:cs="Arial"/>
          <w:b/>
          <w:color w:val="222222"/>
          <w:lang w:val="el-GR" w:eastAsia="el-GR"/>
        </w:rPr>
        <w:t xml:space="preserve">Μεγαλύτερο δίκτυο καταστημάτων ακόμα και μετά τον </w:t>
      </w:r>
      <w:r w:rsidR="004C21DF" w:rsidRPr="00457693">
        <w:rPr>
          <w:rFonts w:eastAsia="Times New Roman" w:cs="Arial"/>
          <w:b/>
          <w:color w:val="222222"/>
          <w:lang w:val="el-GR" w:eastAsia="el-GR"/>
        </w:rPr>
        <w:t>εξορθολογισμό</w:t>
      </w:r>
    </w:p>
    <w:p w14:paraId="53F07FC1" w14:textId="61480EB3" w:rsidR="00A25124" w:rsidRPr="00457693" w:rsidRDefault="00FE4232" w:rsidP="004C21DF">
      <w:pPr>
        <w:pStyle w:val="ListParagraph"/>
        <w:numPr>
          <w:ilvl w:val="0"/>
          <w:numId w:val="15"/>
        </w:numPr>
        <w:spacing w:after="0" w:line="240" w:lineRule="auto"/>
        <w:jc w:val="both"/>
        <w:rPr>
          <w:rFonts w:eastAsia="Times New Roman" w:cs="Arial"/>
          <w:b/>
          <w:color w:val="222222"/>
          <w:u w:val="single"/>
          <w:lang w:val="el-GR" w:eastAsia="el-GR"/>
        </w:rPr>
      </w:pPr>
      <w:r w:rsidRPr="00457693">
        <w:rPr>
          <w:rFonts w:eastAsia="Times New Roman" w:cs="Arial"/>
          <w:b/>
          <w:color w:val="222222"/>
          <w:lang w:val="el-GR" w:eastAsia="el-GR"/>
        </w:rPr>
        <w:t xml:space="preserve">Μεγαλύτερο δίκτυο εξυπηρέτησης </w:t>
      </w:r>
      <w:r w:rsidR="00A96007">
        <w:rPr>
          <w:rFonts w:eastAsia="Times New Roman" w:cs="Arial"/>
          <w:b/>
          <w:color w:val="222222"/>
          <w:lang w:val="el-GR" w:eastAsia="el-GR"/>
        </w:rPr>
        <w:t>α</w:t>
      </w:r>
      <w:r w:rsidRPr="00457693">
        <w:rPr>
          <w:rFonts w:eastAsia="Times New Roman" w:cs="Arial"/>
          <w:b/>
          <w:color w:val="222222"/>
          <w:lang w:val="el-GR" w:eastAsia="el-GR"/>
        </w:rPr>
        <w:t xml:space="preserve">γροτικών </w:t>
      </w:r>
      <w:r w:rsidR="00A96007">
        <w:rPr>
          <w:rFonts w:eastAsia="Times New Roman" w:cs="Arial"/>
          <w:b/>
          <w:color w:val="222222"/>
          <w:lang w:val="el-GR" w:eastAsia="el-GR"/>
        </w:rPr>
        <w:t>π</w:t>
      </w:r>
      <w:r w:rsidRPr="00457693">
        <w:rPr>
          <w:rFonts w:eastAsia="Times New Roman" w:cs="Arial"/>
          <w:b/>
          <w:color w:val="222222"/>
          <w:lang w:val="el-GR" w:eastAsia="el-GR"/>
        </w:rPr>
        <w:t xml:space="preserve">εριοχών </w:t>
      </w:r>
      <w:r w:rsidR="00A96007" w:rsidRPr="00457693">
        <w:rPr>
          <w:rFonts w:eastAsia="Times New Roman" w:cs="Arial"/>
          <w:b/>
          <w:color w:val="222222"/>
          <w:lang w:val="el-GR" w:eastAsia="el-GR"/>
        </w:rPr>
        <w:t>μέ</w:t>
      </w:r>
      <w:r w:rsidR="00A96007">
        <w:rPr>
          <w:rFonts w:eastAsia="Times New Roman" w:cs="Arial"/>
          <w:b/>
          <w:color w:val="222222"/>
          <w:lang w:val="el-GR" w:eastAsia="el-GR"/>
        </w:rPr>
        <w:t xml:space="preserve">σω </w:t>
      </w:r>
      <w:r w:rsidR="004C21DF" w:rsidRPr="00457693">
        <w:rPr>
          <w:rFonts w:eastAsia="Times New Roman" w:cs="Arial"/>
          <w:b/>
          <w:color w:val="222222"/>
          <w:lang w:val="el-GR" w:eastAsia="el-GR"/>
        </w:rPr>
        <w:t xml:space="preserve"> </w:t>
      </w:r>
      <w:r w:rsidR="00A96007">
        <w:rPr>
          <w:rFonts w:eastAsia="Times New Roman" w:cs="Arial"/>
          <w:b/>
          <w:color w:val="222222"/>
          <w:lang w:val="el-GR" w:eastAsia="el-GR"/>
        </w:rPr>
        <w:t xml:space="preserve">των </w:t>
      </w:r>
      <w:r w:rsidR="004C21DF" w:rsidRPr="00457693">
        <w:rPr>
          <w:rFonts w:eastAsia="Times New Roman" w:cs="Arial"/>
          <w:b/>
          <w:color w:val="222222"/>
          <w:lang w:val="el-GR" w:eastAsia="el-GR"/>
        </w:rPr>
        <w:t>κινητών τραπεζικών μονάδων</w:t>
      </w:r>
    </w:p>
    <w:p w14:paraId="4C61E7AE" w14:textId="77777777" w:rsidR="004C21DF" w:rsidRPr="00457693" w:rsidRDefault="004C21DF" w:rsidP="004C21DF">
      <w:pPr>
        <w:pStyle w:val="ListParagraph"/>
        <w:spacing w:after="0" w:line="240" w:lineRule="auto"/>
        <w:jc w:val="both"/>
        <w:rPr>
          <w:rFonts w:eastAsia="Times New Roman" w:cs="Arial"/>
          <w:b/>
          <w:color w:val="222222"/>
          <w:u w:val="single"/>
          <w:lang w:val="el-GR" w:eastAsia="el-GR"/>
        </w:rPr>
      </w:pPr>
    </w:p>
    <w:p w14:paraId="6301CC82" w14:textId="7F2E71C9" w:rsidR="00BF0CBD" w:rsidRPr="00457693" w:rsidRDefault="00BF0CBD" w:rsidP="00C374EE">
      <w:pPr>
        <w:spacing w:after="0" w:line="240" w:lineRule="auto"/>
        <w:jc w:val="both"/>
        <w:rPr>
          <w:lang w:val="el-GR"/>
        </w:rPr>
      </w:pPr>
      <w:r w:rsidRPr="00457693">
        <w:rPr>
          <w:rFonts w:eastAsia="Times New Roman" w:cs="Arial"/>
          <w:color w:val="222222"/>
          <w:lang w:val="el-GR" w:eastAsia="el-GR"/>
        </w:rPr>
        <w:t xml:space="preserve">Όσο αφορά το δίκτυο καταστημάτων, σκοπός της Τράπεζας είναι ο </w:t>
      </w:r>
      <w:r w:rsidR="00037FE2" w:rsidRPr="00457693">
        <w:rPr>
          <w:rFonts w:eastAsia="Times New Roman" w:cs="Arial"/>
          <w:color w:val="222222"/>
          <w:lang w:val="el-GR" w:eastAsia="el-GR"/>
        </w:rPr>
        <w:t>εξ ορθολογισμός</w:t>
      </w:r>
      <w:r w:rsidRPr="00457693">
        <w:rPr>
          <w:rFonts w:eastAsia="Times New Roman" w:cs="Arial"/>
          <w:color w:val="222222"/>
          <w:lang w:val="el-GR" w:eastAsia="el-GR"/>
        </w:rPr>
        <w:t xml:space="preserve"> του </w:t>
      </w:r>
      <w:r w:rsidRPr="00457693">
        <w:rPr>
          <w:lang w:val="el-GR"/>
        </w:rPr>
        <w:t xml:space="preserve">δικτύου ώστε να είναι </w:t>
      </w:r>
      <w:r w:rsidR="00AE241F" w:rsidRPr="00457693">
        <w:rPr>
          <w:lang w:val="el-GR"/>
        </w:rPr>
        <w:t xml:space="preserve">σωστά </w:t>
      </w:r>
      <w:r w:rsidRPr="00457693">
        <w:rPr>
          <w:lang w:val="el-GR"/>
        </w:rPr>
        <w:t xml:space="preserve">τοποθετημένη στο γεωγραφικό χώρο της Κύπρου για την όσο το δυνατό πληρέστερη </w:t>
      </w:r>
      <w:r w:rsidR="00F02079">
        <w:rPr>
          <w:lang w:val="el-GR"/>
        </w:rPr>
        <w:t xml:space="preserve">και απρόσκοπτη </w:t>
      </w:r>
      <w:r w:rsidRPr="00457693">
        <w:rPr>
          <w:lang w:val="el-GR"/>
        </w:rPr>
        <w:t>κάλυψη των αναγκών των πελατών, αλλά και την διατήρηση της ανταγωνιστικότητας και της βιωσιμότητας της Τράπεζας. Η Τράπεζα θα προχωρήσει στο κλείσιμο</w:t>
      </w:r>
      <w:r w:rsidR="00AB6B22" w:rsidRPr="00457693">
        <w:rPr>
          <w:lang w:val="el-GR"/>
        </w:rPr>
        <w:t xml:space="preserve"> </w:t>
      </w:r>
      <w:r w:rsidRPr="00457693">
        <w:rPr>
          <w:lang w:val="el-GR"/>
        </w:rPr>
        <w:t>100</w:t>
      </w:r>
      <w:r w:rsidR="00AB6B22" w:rsidRPr="00457693">
        <w:rPr>
          <w:lang w:val="el-GR"/>
        </w:rPr>
        <w:t xml:space="preserve"> περίπου καταστημάτων μέσα στον επόμενο ένα χρόνο. Πρόκειται για καταστήματα τα οποία ήταν στο πλάνο της ΣΚΤ για να κλείσουν και ο ημερήσιος όγκος συναλλαγών δεν δικαι</w:t>
      </w:r>
      <w:r w:rsidR="00FF7F49">
        <w:rPr>
          <w:lang w:val="el-GR"/>
        </w:rPr>
        <w:t>ολογούσε την διατήρηση  τους. 43</w:t>
      </w:r>
      <w:r w:rsidR="00AB6B22" w:rsidRPr="00457693">
        <w:rPr>
          <w:lang w:val="el-GR"/>
        </w:rPr>
        <w:t xml:space="preserve"> από αυτά τα κατασ</w:t>
      </w:r>
      <w:r w:rsidR="00FF7F49">
        <w:rPr>
          <w:lang w:val="el-GR"/>
        </w:rPr>
        <w:t>τήματα (28 μερικής χρήσης και 15</w:t>
      </w:r>
      <w:bookmarkStart w:id="0" w:name="_GoBack"/>
      <w:bookmarkEnd w:id="0"/>
      <w:r w:rsidR="00AB6B22" w:rsidRPr="00457693">
        <w:rPr>
          <w:lang w:val="el-GR"/>
        </w:rPr>
        <w:t xml:space="preserve"> πλήρους χρήσης)</w:t>
      </w:r>
      <w:r w:rsidR="00AE241F" w:rsidRPr="00BF1439">
        <w:rPr>
          <w:lang w:val="el-GR"/>
        </w:rPr>
        <w:t xml:space="preserve"> </w:t>
      </w:r>
      <w:r w:rsidR="00AE241F">
        <w:rPr>
          <w:lang w:val="el-GR"/>
        </w:rPr>
        <w:t xml:space="preserve">αναμένεται </w:t>
      </w:r>
      <w:r w:rsidR="00AB6B22" w:rsidRPr="00457693">
        <w:rPr>
          <w:lang w:val="el-GR"/>
        </w:rPr>
        <w:t xml:space="preserve"> </w:t>
      </w:r>
      <w:r w:rsidR="00AE241F">
        <w:rPr>
          <w:lang w:val="el-GR"/>
        </w:rPr>
        <w:t>να</w:t>
      </w:r>
      <w:r w:rsidR="00AE241F" w:rsidRPr="00457693">
        <w:rPr>
          <w:lang w:val="el-GR"/>
        </w:rPr>
        <w:t xml:space="preserve"> </w:t>
      </w:r>
      <w:r w:rsidR="00AB6B22" w:rsidRPr="00457693">
        <w:rPr>
          <w:lang w:val="el-GR"/>
        </w:rPr>
        <w:t xml:space="preserve">κλείσουν μέχρι το τέλος Σεπτεμβρίου 2018. (πλήρης λίστα – παράρτημα 1). </w:t>
      </w:r>
    </w:p>
    <w:p w14:paraId="570F904F" w14:textId="77777777" w:rsidR="00AB6B22" w:rsidRPr="00457693" w:rsidRDefault="00AB6B22" w:rsidP="00C374EE">
      <w:pPr>
        <w:spacing w:after="0" w:line="240" w:lineRule="auto"/>
        <w:jc w:val="both"/>
        <w:rPr>
          <w:lang w:val="el-GR"/>
        </w:rPr>
      </w:pPr>
    </w:p>
    <w:p w14:paraId="0B2014EC" w14:textId="4B138FEF" w:rsidR="00AB6B22" w:rsidRPr="00457693" w:rsidRDefault="00AB6B22" w:rsidP="00C374EE">
      <w:pPr>
        <w:spacing w:after="0" w:line="240" w:lineRule="auto"/>
        <w:jc w:val="both"/>
        <w:rPr>
          <w:rFonts w:cs="Arial"/>
          <w:lang w:val="el-GR"/>
        </w:rPr>
      </w:pPr>
      <w:r w:rsidRPr="00457693">
        <w:rPr>
          <w:lang w:val="el-GR"/>
        </w:rPr>
        <w:t xml:space="preserve">Παρόλα αυτά, η Ελληνική Τράπεζα θα συνεχίσει να διατηρεί το μεγαλύτερο δίκτυο καταστημάτων και ΑΤΜ από οποιοδήποτε άλλο τραπεζικό οργανισμό στην Κύπρο.  </w:t>
      </w:r>
      <w:r w:rsidRPr="00457693">
        <w:rPr>
          <w:rFonts w:cs="Arial"/>
          <w:lang w:val="el-GR"/>
        </w:rPr>
        <w:t xml:space="preserve">Το δίκτυο της Τράπεζας  ενισχύεται άμεσα και με κινητές τραπεζικές μονάδες. Έτσι τα απομακρυσμένα </w:t>
      </w:r>
      <w:r w:rsidR="00AE241F">
        <w:rPr>
          <w:rFonts w:cs="Arial"/>
          <w:lang w:val="el-GR"/>
        </w:rPr>
        <w:t>χωριά</w:t>
      </w:r>
      <w:r w:rsidRPr="00457693">
        <w:rPr>
          <w:rFonts w:cs="Arial"/>
          <w:lang w:val="el-GR"/>
        </w:rPr>
        <w:t xml:space="preserve"> στα οποία δεν υπάρχουν καθόλου τράπεζες θα καλύπτονται από τις κινητές μονάδες </w:t>
      </w:r>
      <w:r w:rsidR="004372AE" w:rsidRPr="00457693">
        <w:rPr>
          <w:rFonts w:cs="Arial"/>
          <w:lang w:val="el-GR"/>
        </w:rPr>
        <w:t xml:space="preserve">που θα προσφέρουν τις </w:t>
      </w:r>
      <w:r w:rsidRPr="00457693">
        <w:rPr>
          <w:rFonts w:cs="Arial"/>
          <w:lang w:val="el-GR"/>
        </w:rPr>
        <w:t>υπηρεσίες και</w:t>
      </w:r>
      <w:r w:rsidR="004372AE" w:rsidRPr="00457693">
        <w:rPr>
          <w:rFonts w:cs="Arial"/>
          <w:lang w:val="el-GR"/>
        </w:rPr>
        <w:t xml:space="preserve"> τα</w:t>
      </w:r>
      <w:r w:rsidRPr="00457693">
        <w:rPr>
          <w:rFonts w:cs="Arial"/>
          <w:lang w:val="el-GR"/>
        </w:rPr>
        <w:t xml:space="preserve"> προϊόντα που προσφέρει ένα κανονικό κατάστημα. Σύντομα </w:t>
      </w:r>
      <w:r w:rsidR="00AE241F" w:rsidRPr="00457693">
        <w:rPr>
          <w:rFonts w:cs="Arial"/>
          <w:lang w:val="el-GR"/>
        </w:rPr>
        <w:t xml:space="preserve">οι πελάτες </w:t>
      </w:r>
      <w:r w:rsidRPr="00457693">
        <w:rPr>
          <w:rFonts w:cs="Arial"/>
          <w:lang w:val="el-GR"/>
        </w:rPr>
        <w:t>θα ενημερωθούν για τις διαδρομές και τα δρομολόγια.</w:t>
      </w:r>
      <w:r w:rsidR="004372AE" w:rsidRPr="00457693">
        <w:rPr>
          <w:rFonts w:cs="Arial"/>
          <w:lang w:val="el-GR"/>
        </w:rPr>
        <w:t xml:space="preserve"> </w:t>
      </w:r>
      <w:r w:rsidR="00014D17">
        <w:rPr>
          <w:rFonts w:cs="Arial"/>
          <w:lang w:val="el-GR"/>
        </w:rPr>
        <w:t>Με την χρήση των κινητών μονάδων, στόχος της Τράπεζας είναι να εξυπηρετεί ακόμα περισσότερους πελάτες με παρουσία σε περισσότερα σημεία στις αγροτικές περιοχές από ότι τώρα.</w:t>
      </w:r>
      <w:r w:rsidR="004372AE" w:rsidRPr="00457693">
        <w:rPr>
          <w:rFonts w:cs="Arial"/>
          <w:lang w:val="el-GR"/>
        </w:rPr>
        <w:t xml:space="preserve"> Οι επηρεαζόμενοι πελάτες μπορούν επίσης  να επισκεφθούν το κοντινότερο κατάστημα του δικτύου ή οποιοδήποτε άλλο κατάστημα τους βολεύει και θα εξυπηρετηθούν άμεσα.</w:t>
      </w:r>
    </w:p>
    <w:p w14:paraId="68CF5CA0" w14:textId="77777777" w:rsidR="004372AE" w:rsidRDefault="004372AE" w:rsidP="00C374EE">
      <w:pPr>
        <w:spacing w:after="0" w:line="240" w:lineRule="auto"/>
        <w:jc w:val="both"/>
        <w:rPr>
          <w:rFonts w:cs="Arial"/>
          <w:lang w:val="el-GR"/>
        </w:rPr>
      </w:pPr>
    </w:p>
    <w:p w14:paraId="76215D7C" w14:textId="77777777" w:rsidR="00640A6B" w:rsidRDefault="00640A6B" w:rsidP="00C374EE">
      <w:pPr>
        <w:spacing w:after="0" w:line="240" w:lineRule="auto"/>
        <w:jc w:val="both"/>
        <w:rPr>
          <w:rFonts w:cs="Arial"/>
          <w:lang w:val="el-GR"/>
        </w:rPr>
      </w:pPr>
    </w:p>
    <w:p w14:paraId="790C4572" w14:textId="77777777" w:rsidR="00640A6B" w:rsidRDefault="00766F26" w:rsidP="001E5A88">
      <w:pPr>
        <w:pStyle w:val="Heading1"/>
        <w:rPr>
          <w:lang w:val="el-GR"/>
        </w:rPr>
      </w:pPr>
      <w:r>
        <w:rPr>
          <w:lang w:val="el-GR"/>
        </w:rPr>
        <w:lastRenderedPageBreak/>
        <w:t xml:space="preserve">Τι αλλάζει για τον πελάτη </w:t>
      </w:r>
    </w:p>
    <w:p w14:paraId="66D119BA" w14:textId="77777777" w:rsidR="00766F26" w:rsidRPr="00457693" w:rsidRDefault="00E7646E" w:rsidP="00766F26">
      <w:pPr>
        <w:pStyle w:val="ListParagraph"/>
        <w:numPr>
          <w:ilvl w:val="0"/>
          <w:numId w:val="16"/>
        </w:numPr>
        <w:spacing w:after="0" w:line="240" w:lineRule="auto"/>
        <w:jc w:val="both"/>
        <w:rPr>
          <w:rFonts w:cs="Arial"/>
          <w:b/>
          <w:lang w:val="el-GR"/>
        </w:rPr>
      </w:pPr>
      <w:r w:rsidRPr="00457693">
        <w:rPr>
          <w:rFonts w:cs="Arial"/>
          <w:b/>
          <w:lang w:val="el-GR"/>
        </w:rPr>
        <w:t>Στο παρόν στάδιο δεν αλλάζει τίποτε στις καθημερινές τραπεζικές συναλλαγές</w:t>
      </w:r>
      <w:r w:rsidR="004C21DF" w:rsidRPr="00457693">
        <w:rPr>
          <w:rFonts w:cs="Arial"/>
          <w:b/>
          <w:lang w:val="el-GR"/>
        </w:rPr>
        <w:t>.</w:t>
      </w:r>
    </w:p>
    <w:p w14:paraId="7ED4E363" w14:textId="48BF1746" w:rsidR="00E7646E" w:rsidRPr="00457693" w:rsidRDefault="00E7646E" w:rsidP="00766F26">
      <w:pPr>
        <w:pStyle w:val="ListParagraph"/>
        <w:numPr>
          <w:ilvl w:val="0"/>
          <w:numId w:val="16"/>
        </w:numPr>
        <w:spacing w:after="0" w:line="240" w:lineRule="auto"/>
        <w:jc w:val="both"/>
        <w:rPr>
          <w:rFonts w:cs="Arial"/>
          <w:b/>
          <w:lang w:val="el-GR"/>
        </w:rPr>
      </w:pPr>
      <w:r w:rsidRPr="00457693">
        <w:rPr>
          <w:rFonts w:cs="Arial"/>
          <w:b/>
          <w:lang w:val="el-GR"/>
        </w:rPr>
        <w:t xml:space="preserve">Οι </w:t>
      </w:r>
      <w:r w:rsidR="004C21DF" w:rsidRPr="00457693">
        <w:rPr>
          <w:rFonts w:cs="Arial"/>
          <w:b/>
          <w:lang w:val="el-GR"/>
        </w:rPr>
        <w:t xml:space="preserve">πιστωτικές/χρεωστικές </w:t>
      </w:r>
      <w:r w:rsidRPr="00457693">
        <w:rPr>
          <w:rFonts w:cs="Arial"/>
          <w:b/>
          <w:lang w:val="el-GR"/>
        </w:rPr>
        <w:t xml:space="preserve">κάρτες, </w:t>
      </w:r>
      <w:r w:rsidR="00BA07F5" w:rsidRPr="00457693">
        <w:rPr>
          <w:rFonts w:cs="Arial"/>
          <w:b/>
          <w:lang w:val="el-GR"/>
        </w:rPr>
        <w:t>λογαριασμοί</w:t>
      </w:r>
      <w:r w:rsidRPr="00457693">
        <w:rPr>
          <w:rFonts w:cs="Arial"/>
          <w:b/>
          <w:lang w:val="el-GR"/>
        </w:rPr>
        <w:t xml:space="preserve"> πληρωμών</w:t>
      </w:r>
      <w:r w:rsidR="0052559F" w:rsidRPr="00457693">
        <w:rPr>
          <w:rFonts w:cs="Arial"/>
          <w:b/>
          <w:lang w:val="el-GR"/>
        </w:rPr>
        <w:t>,</w:t>
      </w:r>
      <w:r w:rsidR="004C21DF" w:rsidRPr="00457693">
        <w:rPr>
          <w:rFonts w:cs="Arial"/>
          <w:b/>
          <w:lang w:val="el-GR"/>
        </w:rPr>
        <w:t xml:space="preserve"> δανειακές συμβάσεις, παρατραβήγματ</w:t>
      </w:r>
      <w:r w:rsidR="00AE241F">
        <w:rPr>
          <w:rFonts w:cs="Arial"/>
          <w:b/>
          <w:lang w:val="el-GR"/>
        </w:rPr>
        <w:t>α</w:t>
      </w:r>
      <w:r w:rsidR="004C21DF" w:rsidRPr="00457693">
        <w:rPr>
          <w:rFonts w:cs="Arial"/>
          <w:b/>
          <w:lang w:val="el-GR"/>
        </w:rPr>
        <w:t xml:space="preserve">, </w:t>
      </w:r>
      <w:r w:rsidR="0052559F" w:rsidRPr="00457693">
        <w:rPr>
          <w:rFonts w:cs="Arial"/>
          <w:b/>
          <w:lang w:val="el-GR"/>
        </w:rPr>
        <w:t xml:space="preserve"> </w:t>
      </w:r>
      <w:r w:rsidR="00BA07F5" w:rsidRPr="00457693">
        <w:rPr>
          <w:rFonts w:cs="Arial"/>
          <w:b/>
          <w:lang w:val="el-GR"/>
        </w:rPr>
        <w:t>κωδικοί</w:t>
      </w:r>
      <w:r w:rsidR="0052559F" w:rsidRPr="00457693">
        <w:rPr>
          <w:rFonts w:cs="Arial"/>
          <w:b/>
          <w:lang w:val="el-GR"/>
        </w:rPr>
        <w:t xml:space="preserve"> ηλεκτρονικής τραπεζικής</w:t>
      </w:r>
      <w:r w:rsidR="004C21DF" w:rsidRPr="00457693">
        <w:rPr>
          <w:rFonts w:cs="Arial"/>
          <w:b/>
          <w:lang w:val="el-GR"/>
        </w:rPr>
        <w:t xml:space="preserve"> </w:t>
      </w:r>
      <w:r w:rsidR="00AE241F" w:rsidRPr="00457693">
        <w:rPr>
          <w:rFonts w:cs="Arial"/>
          <w:b/>
          <w:lang w:val="el-GR"/>
        </w:rPr>
        <w:t>κτλ.</w:t>
      </w:r>
      <w:r w:rsidR="004C21DF" w:rsidRPr="00457693">
        <w:rPr>
          <w:rFonts w:cs="Arial"/>
          <w:b/>
          <w:lang w:val="el-GR"/>
        </w:rPr>
        <w:t>,</w:t>
      </w:r>
      <w:r w:rsidR="0052559F" w:rsidRPr="00457693">
        <w:rPr>
          <w:rFonts w:cs="Arial"/>
          <w:b/>
          <w:lang w:val="el-GR"/>
        </w:rPr>
        <w:t xml:space="preserve"> συνεχίζουν να λειτουργούν </w:t>
      </w:r>
      <w:r w:rsidR="004C21DF" w:rsidRPr="00457693">
        <w:rPr>
          <w:rFonts w:cs="Arial"/>
          <w:b/>
          <w:lang w:val="el-GR"/>
        </w:rPr>
        <w:t>ως</w:t>
      </w:r>
      <w:r w:rsidR="0052559F" w:rsidRPr="00457693">
        <w:rPr>
          <w:rFonts w:cs="Arial"/>
          <w:b/>
          <w:lang w:val="el-GR"/>
        </w:rPr>
        <w:t xml:space="preserve"> έχουν</w:t>
      </w:r>
      <w:r w:rsidR="004C21DF" w:rsidRPr="00457693">
        <w:rPr>
          <w:rFonts w:cs="Arial"/>
          <w:b/>
          <w:lang w:val="el-GR"/>
        </w:rPr>
        <w:t>.</w:t>
      </w:r>
    </w:p>
    <w:p w14:paraId="48243F9B" w14:textId="77777777" w:rsidR="00EB0DAF" w:rsidRPr="00457693" w:rsidRDefault="00EB0DAF" w:rsidP="00766F26">
      <w:pPr>
        <w:pStyle w:val="ListParagraph"/>
        <w:numPr>
          <w:ilvl w:val="0"/>
          <w:numId w:val="16"/>
        </w:numPr>
        <w:spacing w:after="0" w:line="240" w:lineRule="auto"/>
        <w:jc w:val="both"/>
        <w:rPr>
          <w:rFonts w:cs="Arial"/>
          <w:b/>
          <w:lang w:val="el-GR"/>
        </w:rPr>
      </w:pPr>
      <w:r w:rsidRPr="00457693">
        <w:rPr>
          <w:rFonts w:cs="Arial"/>
          <w:b/>
          <w:lang w:val="el-GR"/>
        </w:rPr>
        <w:t xml:space="preserve">Για οποιαδήποτε αλλαγή οι πελάτες θα ενημερώνονται </w:t>
      </w:r>
    </w:p>
    <w:p w14:paraId="31A8F3DA" w14:textId="77777777" w:rsidR="00EB0DAF" w:rsidRPr="00457693" w:rsidRDefault="00BA07F5" w:rsidP="00766F26">
      <w:pPr>
        <w:pStyle w:val="ListParagraph"/>
        <w:numPr>
          <w:ilvl w:val="0"/>
          <w:numId w:val="16"/>
        </w:numPr>
        <w:spacing w:after="0" w:line="240" w:lineRule="auto"/>
        <w:jc w:val="both"/>
        <w:rPr>
          <w:rFonts w:cs="Arial"/>
          <w:lang w:val="el-GR"/>
        </w:rPr>
      </w:pPr>
      <w:r w:rsidRPr="00457693">
        <w:rPr>
          <w:rFonts w:cs="Arial"/>
          <w:b/>
          <w:lang w:val="el-GR"/>
        </w:rPr>
        <w:t>Πρόσβαση σε περισσότερες τραπεζικές λύσεις με ανταγωνιστ</w:t>
      </w:r>
      <w:r w:rsidR="001E5A88" w:rsidRPr="00457693">
        <w:rPr>
          <w:rFonts w:cs="Arial"/>
          <w:b/>
          <w:lang w:val="el-GR"/>
        </w:rPr>
        <w:t>ικ</w:t>
      </w:r>
      <w:r w:rsidRPr="00457693">
        <w:rPr>
          <w:rFonts w:cs="Arial"/>
          <w:b/>
          <w:lang w:val="el-GR"/>
        </w:rPr>
        <w:t xml:space="preserve">ούς όρους και </w:t>
      </w:r>
      <w:r w:rsidR="001E5A88" w:rsidRPr="00457693">
        <w:rPr>
          <w:rFonts w:cs="Arial"/>
          <w:b/>
          <w:lang w:val="el-GR"/>
        </w:rPr>
        <w:t>προϋποθέσεις</w:t>
      </w:r>
      <w:r w:rsidRPr="00457693">
        <w:rPr>
          <w:rFonts w:cs="Arial"/>
          <w:lang w:val="el-GR"/>
        </w:rPr>
        <w:t xml:space="preserve"> </w:t>
      </w:r>
    </w:p>
    <w:p w14:paraId="399FC42B" w14:textId="77777777" w:rsidR="004C21DF" w:rsidRPr="00457693" w:rsidRDefault="004C21DF" w:rsidP="00C374EE">
      <w:pPr>
        <w:spacing w:after="0" w:line="240" w:lineRule="auto"/>
        <w:jc w:val="both"/>
        <w:rPr>
          <w:rFonts w:cs="Arial"/>
          <w:lang w:val="el-GR"/>
        </w:rPr>
      </w:pPr>
    </w:p>
    <w:p w14:paraId="41357485" w14:textId="77777777" w:rsidR="004372AE" w:rsidRPr="00457693" w:rsidRDefault="004372AE" w:rsidP="00C374EE">
      <w:pPr>
        <w:spacing w:after="0" w:line="240" w:lineRule="auto"/>
        <w:jc w:val="both"/>
        <w:rPr>
          <w:rFonts w:cs="Arial"/>
          <w:lang w:val="el-GR"/>
        </w:rPr>
      </w:pPr>
      <w:r w:rsidRPr="00457693">
        <w:rPr>
          <w:rFonts w:cs="Arial"/>
          <w:lang w:val="el-GR"/>
        </w:rPr>
        <w:t xml:space="preserve">Οι καταθέσεις και οι πιστωτικές διευκολύνσεις των πελατών της πρώην ΣΚΤ μεταφέρονται ως έχουν. Παράλληλα οι πελάτες αποκτούν πρόσβαση και σε δανειακά προϊόντα και τραπεζικές λύσεις που είναι σε θέση να προσφέρει η Τράπεζα, με πολύ ανταγωνιστικούς όρους. Για οποιεσδήποτε πληροφορίες οι πελάτες μπορούν να αποτίνονται στα καταστήματα της Ελληνικής Τράπεζας, </w:t>
      </w:r>
      <w:r w:rsidR="0064005B" w:rsidRPr="00457693">
        <w:rPr>
          <w:rFonts w:cs="Arial"/>
          <w:lang w:val="el-GR"/>
        </w:rPr>
        <w:t xml:space="preserve">στο τηλεφωνικό κέντρο αλλά και στην ειδική ιστοσελίδα </w:t>
      </w:r>
      <w:hyperlink r:id="rId8" w:history="1">
        <w:r w:rsidR="0064005B" w:rsidRPr="00457693">
          <w:rPr>
            <w:rStyle w:val="Hyperlink"/>
            <w:rFonts w:cs="Arial"/>
          </w:rPr>
          <w:t>www</w:t>
        </w:r>
        <w:r w:rsidR="0064005B" w:rsidRPr="00457693">
          <w:rPr>
            <w:rStyle w:val="Hyperlink"/>
            <w:rFonts w:cs="Arial"/>
            <w:lang w:val="el-GR"/>
          </w:rPr>
          <w:t>.</w:t>
        </w:r>
        <w:r w:rsidR="0064005B" w:rsidRPr="00457693">
          <w:rPr>
            <w:rStyle w:val="Hyperlink"/>
            <w:rFonts w:cs="Arial"/>
          </w:rPr>
          <w:t>hellenicbank</w:t>
        </w:r>
        <w:r w:rsidR="0064005B" w:rsidRPr="00457693">
          <w:rPr>
            <w:rStyle w:val="Hyperlink"/>
            <w:rFonts w:cs="Arial"/>
            <w:lang w:val="el-GR"/>
          </w:rPr>
          <w:t>.</w:t>
        </w:r>
        <w:r w:rsidR="0064005B" w:rsidRPr="00457693">
          <w:rPr>
            <w:rStyle w:val="Hyperlink"/>
            <w:rFonts w:cs="Arial"/>
          </w:rPr>
          <w:t>com</w:t>
        </w:r>
        <w:r w:rsidR="0064005B" w:rsidRPr="00457693">
          <w:rPr>
            <w:rStyle w:val="Hyperlink"/>
            <w:rFonts w:cs="Arial"/>
            <w:lang w:val="el-GR"/>
          </w:rPr>
          <w:t>/</w:t>
        </w:r>
        <w:r w:rsidR="0064005B" w:rsidRPr="00457693">
          <w:rPr>
            <w:rStyle w:val="Hyperlink"/>
            <w:rFonts w:cs="Arial"/>
          </w:rPr>
          <w:t>skt</w:t>
        </w:r>
      </w:hyperlink>
      <w:r w:rsidR="0064005B" w:rsidRPr="00457693">
        <w:rPr>
          <w:rFonts w:cs="Arial"/>
          <w:lang w:val="el-GR"/>
        </w:rPr>
        <w:t xml:space="preserve"> η οποία ανανεώνεται συνεχώς παρέχοντας όλες τις απαραίτητές πληροφορίες.  </w:t>
      </w:r>
    </w:p>
    <w:p w14:paraId="0AD15A7D" w14:textId="77777777" w:rsidR="004372AE" w:rsidRDefault="004372AE" w:rsidP="00C374EE">
      <w:pPr>
        <w:spacing w:after="0" w:line="240" w:lineRule="auto"/>
        <w:jc w:val="both"/>
        <w:rPr>
          <w:rFonts w:cs="Arial"/>
          <w:lang w:val="el-GR"/>
        </w:rPr>
      </w:pPr>
    </w:p>
    <w:p w14:paraId="1C892B4E" w14:textId="77777777" w:rsidR="004372AE" w:rsidRPr="004372AE" w:rsidRDefault="004372AE" w:rsidP="00804820">
      <w:pPr>
        <w:pStyle w:val="Heading1"/>
        <w:rPr>
          <w:lang w:val="el-GR"/>
        </w:rPr>
      </w:pPr>
      <w:r w:rsidRPr="004372AE">
        <w:rPr>
          <w:lang w:val="el-GR"/>
        </w:rPr>
        <w:t xml:space="preserve">Πλάνο Αφομοίωσης </w:t>
      </w:r>
      <w:r>
        <w:rPr>
          <w:lang w:val="el-GR"/>
        </w:rPr>
        <w:t xml:space="preserve">– Προσωπικό </w:t>
      </w:r>
    </w:p>
    <w:p w14:paraId="554F0429" w14:textId="2922D1E7" w:rsidR="00A25124" w:rsidRPr="00BF1439" w:rsidRDefault="00804820" w:rsidP="00804820">
      <w:pPr>
        <w:pStyle w:val="ListParagraph"/>
        <w:numPr>
          <w:ilvl w:val="0"/>
          <w:numId w:val="17"/>
        </w:numPr>
        <w:spacing w:after="0" w:line="240" w:lineRule="auto"/>
        <w:jc w:val="both"/>
        <w:rPr>
          <w:rFonts w:eastAsia="Times New Roman" w:cs="Arial"/>
          <w:b/>
          <w:color w:val="222222"/>
          <w:lang w:val="el-GR" w:eastAsia="el-GR"/>
        </w:rPr>
      </w:pPr>
      <w:r w:rsidRPr="00457693">
        <w:rPr>
          <w:rFonts w:eastAsia="Times New Roman" w:cs="Arial"/>
          <w:b/>
          <w:color w:val="222222"/>
          <w:lang w:val="el-GR" w:eastAsia="el-GR"/>
        </w:rPr>
        <w:t>Διεθνής</w:t>
      </w:r>
      <w:r w:rsidRPr="00BF1439">
        <w:rPr>
          <w:rFonts w:eastAsia="Times New Roman" w:cs="Arial"/>
          <w:b/>
          <w:color w:val="222222"/>
          <w:lang w:val="el-GR" w:eastAsia="el-GR"/>
        </w:rPr>
        <w:t xml:space="preserve"> </w:t>
      </w:r>
      <w:r w:rsidRPr="00457693">
        <w:rPr>
          <w:rFonts w:eastAsia="Times New Roman" w:cs="Arial"/>
          <w:b/>
          <w:color w:val="222222"/>
          <w:lang w:val="el-GR" w:eastAsia="el-GR"/>
        </w:rPr>
        <w:t>αναγνωρισμένος</w:t>
      </w:r>
      <w:r w:rsidRPr="00BF1439">
        <w:rPr>
          <w:rFonts w:eastAsia="Times New Roman" w:cs="Arial"/>
          <w:b/>
          <w:color w:val="222222"/>
          <w:lang w:val="el-GR" w:eastAsia="el-GR"/>
        </w:rPr>
        <w:t xml:space="preserve"> </w:t>
      </w:r>
      <w:r w:rsidRPr="00457693">
        <w:rPr>
          <w:rFonts w:eastAsia="Times New Roman" w:cs="Arial"/>
          <w:b/>
          <w:color w:val="222222"/>
          <w:lang w:val="el-GR" w:eastAsia="el-GR"/>
        </w:rPr>
        <w:t>οίκος</w:t>
      </w:r>
      <w:r w:rsidR="008F4B31">
        <w:rPr>
          <w:rFonts w:eastAsia="Times New Roman" w:cs="Arial"/>
          <w:b/>
          <w:color w:val="222222"/>
          <w:lang w:val="el-GR" w:eastAsia="el-GR"/>
        </w:rPr>
        <w:t xml:space="preserve"> </w:t>
      </w:r>
    </w:p>
    <w:p w14:paraId="535F74E8" w14:textId="77777777" w:rsidR="00804820" w:rsidRPr="00457693" w:rsidRDefault="00A71954" w:rsidP="00804820">
      <w:pPr>
        <w:pStyle w:val="ListParagraph"/>
        <w:numPr>
          <w:ilvl w:val="0"/>
          <w:numId w:val="17"/>
        </w:numPr>
        <w:spacing w:after="0" w:line="240" w:lineRule="auto"/>
        <w:jc w:val="both"/>
        <w:rPr>
          <w:rFonts w:eastAsia="Times New Roman" w:cs="Arial"/>
          <w:b/>
          <w:color w:val="222222"/>
          <w:lang w:val="el-GR" w:eastAsia="el-GR"/>
        </w:rPr>
      </w:pPr>
      <w:r w:rsidRPr="00457693">
        <w:rPr>
          <w:rFonts w:eastAsia="Times New Roman" w:cs="Arial"/>
          <w:b/>
          <w:color w:val="222222"/>
          <w:lang w:val="el-GR" w:eastAsia="el-GR"/>
        </w:rPr>
        <w:t xml:space="preserve">Συγκεκριμένο πλάνο </w:t>
      </w:r>
      <w:r w:rsidR="0051282F" w:rsidRPr="00457693">
        <w:rPr>
          <w:rFonts w:eastAsia="Times New Roman" w:cs="Arial"/>
          <w:b/>
          <w:color w:val="222222"/>
          <w:lang w:val="el-GR" w:eastAsia="el-GR"/>
        </w:rPr>
        <w:t>αφομοίωσης</w:t>
      </w:r>
    </w:p>
    <w:p w14:paraId="1014C439" w14:textId="77777777" w:rsidR="00A71954" w:rsidRPr="00457693" w:rsidRDefault="00A71954" w:rsidP="00804820">
      <w:pPr>
        <w:pStyle w:val="ListParagraph"/>
        <w:numPr>
          <w:ilvl w:val="0"/>
          <w:numId w:val="17"/>
        </w:numPr>
        <w:spacing w:after="0" w:line="240" w:lineRule="auto"/>
        <w:jc w:val="both"/>
        <w:rPr>
          <w:rFonts w:eastAsia="Times New Roman" w:cs="Arial"/>
          <w:b/>
          <w:color w:val="222222"/>
          <w:lang w:val="el-GR" w:eastAsia="el-GR"/>
        </w:rPr>
      </w:pPr>
      <w:r w:rsidRPr="00457693">
        <w:rPr>
          <w:rFonts w:eastAsia="Times New Roman" w:cs="Arial"/>
          <w:b/>
          <w:color w:val="222222"/>
          <w:lang w:val="el-GR" w:eastAsia="el-GR"/>
        </w:rPr>
        <w:t>1</w:t>
      </w:r>
      <w:r w:rsidR="00A96007">
        <w:rPr>
          <w:rFonts w:eastAsia="Times New Roman" w:cs="Arial"/>
          <w:b/>
          <w:color w:val="222222"/>
          <w:lang w:val="en-GB" w:eastAsia="el-GR"/>
        </w:rPr>
        <w:t>.</w:t>
      </w:r>
      <w:r w:rsidRPr="00457693">
        <w:rPr>
          <w:rFonts w:eastAsia="Times New Roman" w:cs="Arial"/>
          <w:b/>
          <w:color w:val="222222"/>
          <w:lang w:val="el-GR" w:eastAsia="el-GR"/>
        </w:rPr>
        <w:t>100 άτομα πρώην ΣΚΤ μεταφ</w:t>
      </w:r>
      <w:r w:rsidR="0051282F" w:rsidRPr="00457693">
        <w:rPr>
          <w:rFonts w:eastAsia="Times New Roman" w:cs="Arial"/>
          <w:b/>
          <w:color w:val="222222"/>
          <w:lang w:val="el-GR" w:eastAsia="el-GR"/>
        </w:rPr>
        <w:t xml:space="preserve">έρθηκαν </w:t>
      </w:r>
    </w:p>
    <w:p w14:paraId="07B86D51" w14:textId="77777777" w:rsidR="00486A42" w:rsidRPr="00457693" w:rsidRDefault="00486A42" w:rsidP="00486A42">
      <w:pPr>
        <w:pStyle w:val="ListParagraph"/>
        <w:spacing w:after="0" w:line="240" w:lineRule="auto"/>
        <w:jc w:val="both"/>
        <w:rPr>
          <w:rFonts w:eastAsia="Times New Roman" w:cs="Arial"/>
          <w:b/>
          <w:color w:val="222222"/>
          <w:lang w:val="el-GR" w:eastAsia="el-GR"/>
        </w:rPr>
      </w:pPr>
    </w:p>
    <w:p w14:paraId="49466F27" w14:textId="0EB6D95E" w:rsidR="0064005B" w:rsidRPr="00457693" w:rsidRDefault="0064005B" w:rsidP="00C374EE">
      <w:pPr>
        <w:spacing w:after="0" w:line="240" w:lineRule="auto"/>
        <w:jc w:val="both"/>
        <w:rPr>
          <w:rFonts w:eastAsia="Times New Roman" w:cs="Arial"/>
          <w:color w:val="222222"/>
          <w:lang w:val="el-GR" w:eastAsia="el-GR"/>
        </w:rPr>
      </w:pPr>
      <w:r w:rsidRPr="00457693">
        <w:rPr>
          <w:rFonts w:eastAsia="Times New Roman" w:cs="Arial"/>
          <w:color w:val="222222"/>
          <w:lang w:val="el-GR" w:eastAsia="el-GR"/>
        </w:rPr>
        <w:t xml:space="preserve">Η γρήγορη και απρόσκοπτη μετάβαση στη νέα εποχή και η ομαλή ενσωμάτωσή των συστημάτων και του προσωπικού της πρώην ΣΚΤ αποτελεί στρατηγική προτεραιότητα. Έχει καταρτιστεί συγκεκριμένο πλάνο αφομοίωσης </w:t>
      </w:r>
      <w:r w:rsidR="00265550" w:rsidRPr="00457693">
        <w:rPr>
          <w:rFonts w:eastAsia="Times New Roman" w:cs="Arial"/>
          <w:color w:val="222222"/>
          <w:lang w:val="el-GR" w:eastAsia="el-GR"/>
        </w:rPr>
        <w:t>και</w:t>
      </w:r>
      <w:r w:rsidR="009D49A0">
        <w:rPr>
          <w:rFonts w:eastAsia="Times New Roman" w:cs="Arial"/>
          <w:color w:val="222222"/>
          <w:lang w:val="el-GR" w:eastAsia="el-GR"/>
        </w:rPr>
        <w:t xml:space="preserve"> συστάθηκε </w:t>
      </w:r>
      <w:r w:rsidR="00265550" w:rsidRPr="00457693">
        <w:rPr>
          <w:rFonts w:eastAsia="Times New Roman" w:cs="Arial"/>
          <w:color w:val="222222"/>
          <w:lang w:val="el-GR" w:eastAsia="el-GR"/>
        </w:rPr>
        <w:t xml:space="preserve"> </w:t>
      </w:r>
      <w:r w:rsidRPr="00457693">
        <w:rPr>
          <w:rFonts w:eastAsia="Times New Roman" w:cs="Arial"/>
          <w:color w:val="222222"/>
          <w:lang w:val="el-GR" w:eastAsia="el-GR"/>
        </w:rPr>
        <w:t xml:space="preserve">ειδική ομάδα που θα </w:t>
      </w:r>
      <w:r w:rsidRPr="00014D17">
        <w:rPr>
          <w:rFonts w:ascii="Calibri" w:eastAsia="Times New Roman" w:hAnsi="Calibri" w:cs="Arial"/>
          <w:color w:val="222222"/>
          <w:lang w:val="el-GR" w:eastAsia="el-GR"/>
        </w:rPr>
        <w:t>παρακολουθεί</w:t>
      </w:r>
      <w:r w:rsidRPr="00457693">
        <w:rPr>
          <w:rFonts w:eastAsia="Times New Roman" w:cs="Arial"/>
          <w:color w:val="222222"/>
          <w:lang w:val="el-GR" w:eastAsia="el-GR"/>
        </w:rPr>
        <w:t xml:space="preserve"> τ</w:t>
      </w:r>
      <w:r w:rsidR="00265550" w:rsidRPr="00457693">
        <w:rPr>
          <w:rFonts w:eastAsia="Times New Roman" w:cs="Arial"/>
          <w:color w:val="222222"/>
          <w:lang w:val="el-GR" w:eastAsia="el-GR"/>
        </w:rPr>
        <w:t>ην υλοποίηση του πλάνου, η</w:t>
      </w:r>
      <w:r w:rsidRPr="00457693">
        <w:rPr>
          <w:rFonts w:eastAsia="Times New Roman" w:cs="Arial"/>
          <w:color w:val="222222"/>
          <w:lang w:val="el-GR" w:eastAsia="el-GR"/>
        </w:rPr>
        <w:t xml:space="preserve"> οποία απαρτίζεται από προσωπικό της Ελληνικής Τράπεζας </w:t>
      </w:r>
      <w:r w:rsidR="00265550" w:rsidRPr="00457693">
        <w:rPr>
          <w:rFonts w:eastAsia="Times New Roman" w:cs="Arial"/>
          <w:color w:val="222222"/>
          <w:lang w:val="el-GR" w:eastAsia="el-GR"/>
        </w:rPr>
        <w:t>και εξειδικευμένους</w:t>
      </w:r>
      <w:r w:rsidR="008123B0">
        <w:rPr>
          <w:rFonts w:eastAsia="Times New Roman" w:cs="Arial"/>
          <w:color w:val="222222"/>
          <w:lang w:val="el-GR" w:eastAsia="el-GR"/>
        </w:rPr>
        <w:t xml:space="preserve"> διεθνώς αναγνωρισμένους</w:t>
      </w:r>
      <w:r w:rsidR="00265550" w:rsidRPr="00457693">
        <w:rPr>
          <w:rFonts w:eastAsia="Times New Roman" w:cs="Arial"/>
          <w:color w:val="222222"/>
          <w:lang w:val="el-GR" w:eastAsia="el-GR"/>
        </w:rPr>
        <w:t xml:space="preserve"> συμβούλους οι οποίοι ειδικεύονται σε θέματα εξαγορών και ενοποιήσεων τραπεζών.</w:t>
      </w:r>
      <w:r w:rsidRPr="00457693">
        <w:rPr>
          <w:rFonts w:eastAsia="Times New Roman" w:cs="Arial"/>
          <w:color w:val="222222"/>
          <w:lang w:val="el-GR" w:eastAsia="el-GR"/>
        </w:rPr>
        <w:t xml:space="preserve">  </w:t>
      </w:r>
    </w:p>
    <w:p w14:paraId="2E2303E2" w14:textId="77777777" w:rsidR="00265550" w:rsidRPr="00457693" w:rsidRDefault="00265550" w:rsidP="00C374EE">
      <w:pPr>
        <w:spacing w:after="0" w:line="240" w:lineRule="auto"/>
        <w:jc w:val="both"/>
        <w:rPr>
          <w:rFonts w:eastAsia="Times New Roman" w:cs="Arial"/>
          <w:color w:val="222222"/>
          <w:lang w:val="el-GR" w:eastAsia="el-GR"/>
        </w:rPr>
      </w:pPr>
    </w:p>
    <w:p w14:paraId="1058D157" w14:textId="1E830A74" w:rsidR="00265550" w:rsidRDefault="00265550" w:rsidP="00C374EE">
      <w:pPr>
        <w:spacing w:after="0" w:line="240" w:lineRule="auto"/>
        <w:jc w:val="both"/>
        <w:rPr>
          <w:rFonts w:eastAsia="Times New Roman" w:cs="Arial"/>
          <w:color w:val="222222"/>
          <w:lang w:val="el-GR" w:eastAsia="el-GR"/>
        </w:rPr>
      </w:pPr>
      <w:r w:rsidRPr="00457693">
        <w:rPr>
          <w:rFonts w:eastAsia="Times New Roman" w:cs="Arial"/>
          <w:color w:val="222222"/>
          <w:lang w:val="el-GR" w:eastAsia="el-GR"/>
        </w:rPr>
        <w:t>Όσο αφορά το προσωπικό, η Ελληνική Τράπεζα απορρόφησε 1</w:t>
      </w:r>
      <w:r w:rsidR="00A96007" w:rsidRPr="00BB436D">
        <w:rPr>
          <w:rFonts w:eastAsia="Times New Roman" w:cs="Arial"/>
          <w:color w:val="222222"/>
          <w:lang w:val="el-GR" w:eastAsia="el-GR"/>
        </w:rPr>
        <w:t>.</w:t>
      </w:r>
      <w:r w:rsidRPr="00457693">
        <w:rPr>
          <w:rFonts w:eastAsia="Times New Roman" w:cs="Arial"/>
          <w:color w:val="222222"/>
          <w:lang w:val="el-GR" w:eastAsia="el-GR"/>
        </w:rPr>
        <w:t>100 άτομα πρώην υπαλλήλους της ΣΚΤ. Το προσωπικό αυτό μαζί με το υφιστάμενο προσωπικό της Ελληνικής Τράπεζας αποτελούν την κινητήριο δύναμη της Τράπεζας για επίτευξη των στρατηγικών στόχων της, μέσα από</w:t>
      </w:r>
      <w:r w:rsidR="009D49A0">
        <w:rPr>
          <w:rFonts w:eastAsia="Times New Roman" w:cs="Arial"/>
          <w:color w:val="222222"/>
          <w:lang w:val="el-GR" w:eastAsia="el-GR"/>
        </w:rPr>
        <w:t xml:space="preserve"> κοινό όραμα, αποστολή και αξίες.</w:t>
      </w:r>
      <w:r w:rsidRPr="00457693">
        <w:rPr>
          <w:rFonts w:eastAsia="Times New Roman" w:cs="Arial"/>
          <w:color w:val="222222"/>
          <w:lang w:val="el-GR" w:eastAsia="el-GR"/>
        </w:rPr>
        <w:t xml:space="preserve"> </w:t>
      </w:r>
    </w:p>
    <w:p w14:paraId="3A63C116" w14:textId="77777777" w:rsidR="00014D17" w:rsidRDefault="00014D17" w:rsidP="00C374EE">
      <w:pPr>
        <w:spacing w:after="0" w:line="240" w:lineRule="auto"/>
        <w:jc w:val="both"/>
        <w:rPr>
          <w:rFonts w:eastAsia="Times New Roman" w:cs="Arial"/>
          <w:color w:val="222222"/>
          <w:lang w:val="el-GR" w:eastAsia="el-GR"/>
        </w:rPr>
      </w:pPr>
    </w:p>
    <w:p w14:paraId="1FF3319A" w14:textId="77777777" w:rsidR="00014D17" w:rsidRDefault="00014D17" w:rsidP="00C374EE">
      <w:pPr>
        <w:spacing w:after="0" w:line="240" w:lineRule="auto"/>
        <w:jc w:val="both"/>
        <w:rPr>
          <w:rFonts w:eastAsia="Times New Roman" w:cs="Arial"/>
          <w:color w:val="222222"/>
          <w:lang w:val="el-GR" w:eastAsia="el-GR"/>
        </w:rPr>
      </w:pPr>
    </w:p>
    <w:p w14:paraId="4FC294CC" w14:textId="7FD9A1CA" w:rsidR="00014D17" w:rsidRDefault="00014D17" w:rsidP="00C374EE">
      <w:pPr>
        <w:spacing w:after="0" w:line="240" w:lineRule="auto"/>
        <w:jc w:val="both"/>
        <w:rPr>
          <w:rFonts w:ascii="Cambria Math" w:eastAsia="Times New Roman" w:hAnsi="Cambria Math" w:cs="Arial"/>
          <w:b/>
          <w:color w:val="222222"/>
          <w:sz w:val="32"/>
          <w:szCs w:val="32"/>
          <w:lang w:val="el-GR" w:eastAsia="el-GR"/>
        </w:rPr>
      </w:pPr>
      <w:r w:rsidRPr="00014D17">
        <w:rPr>
          <w:rFonts w:ascii="Cambria Math" w:eastAsia="Times New Roman" w:hAnsi="Cambria Math" w:cs="Arial"/>
          <w:b/>
          <w:color w:val="222222"/>
          <w:sz w:val="32"/>
          <w:szCs w:val="32"/>
          <w:lang w:val="el-GR" w:eastAsia="el-GR"/>
        </w:rPr>
        <w:t>Δήλωση Ιωάννη Μάτση</w:t>
      </w:r>
      <w:r w:rsidR="008123B0">
        <w:rPr>
          <w:rFonts w:ascii="Cambria Math" w:eastAsia="Times New Roman" w:hAnsi="Cambria Math" w:cs="Arial"/>
          <w:b/>
          <w:color w:val="222222"/>
          <w:sz w:val="32"/>
          <w:szCs w:val="32"/>
          <w:lang w:val="el-GR" w:eastAsia="el-GR"/>
        </w:rPr>
        <w:t>,</w:t>
      </w:r>
      <w:r w:rsidRPr="00014D17">
        <w:rPr>
          <w:rFonts w:ascii="Cambria Math" w:eastAsia="Times New Roman" w:hAnsi="Cambria Math" w:cs="Arial"/>
          <w:b/>
          <w:color w:val="222222"/>
          <w:sz w:val="32"/>
          <w:szCs w:val="32"/>
          <w:lang w:val="el-GR" w:eastAsia="el-GR"/>
        </w:rPr>
        <w:t xml:space="preserve"> Ανώτατου Εκτελεστικού Διευθυντή</w:t>
      </w:r>
    </w:p>
    <w:p w14:paraId="76D32442" w14:textId="77777777" w:rsidR="00014D17" w:rsidRDefault="00014D17" w:rsidP="00C374EE">
      <w:pPr>
        <w:spacing w:after="0" w:line="240" w:lineRule="auto"/>
        <w:jc w:val="both"/>
        <w:rPr>
          <w:rFonts w:ascii="Cambria Math" w:eastAsia="Times New Roman" w:hAnsi="Cambria Math" w:cs="Arial"/>
          <w:b/>
          <w:color w:val="222222"/>
          <w:sz w:val="32"/>
          <w:szCs w:val="32"/>
          <w:lang w:val="el-GR" w:eastAsia="el-GR"/>
        </w:rPr>
      </w:pPr>
    </w:p>
    <w:p w14:paraId="1D22E320" w14:textId="2434C46E" w:rsidR="00014D17" w:rsidRDefault="0053518E" w:rsidP="0053518E">
      <w:pPr>
        <w:spacing w:after="0" w:line="240" w:lineRule="auto"/>
        <w:jc w:val="both"/>
        <w:rPr>
          <w:rFonts w:eastAsia="Times New Roman" w:cs="Arial"/>
          <w:color w:val="222222"/>
          <w:lang w:val="el-GR" w:eastAsia="el-GR"/>
        </w:rPr>
      </w:pPr>
      <w:r w:rsidRPr="0053518E">
        <w:rPr>
          <w:rFonts w:eastAsia="Times New Roman" w:cs="Arial"/>
          <w:color w:val="222222"/>
          <w:lang w:val="el-GR" w:eastAsia="el-GR"/>
        </w:rPr>
        <w:t>“</w:t>
      </w:r>
      <w:r>
        <w:rPr>
          <w:rFonts w:eastAsia="Times New Roman" w:cs="Arial"/>
          <w:color w:val="222222"/>
          <w:lang w:eastAsia="el-GR"/>
        </w:rPr>
        <w:t>H</w:t>
      </w:r>
      <w:r w:rsidRPr="0053518E">
        <w:rPr>
          <w:rFonts w:eastAsia="Times New Roman" w:cs="Arial"/>
          <w:color w:val="222222"/>
          <w:lang w:val="el-GR" w:eastAsia="el-GR"/>
        </w:rPr>
        <w:t xml:space="preserve"> </w:t>
      </w:r>
      <w:r>
        <w:rPr>
          <w:rFonts w:eastAsia="Times New Roman" w:cs="Arial"/>
          <w:color w:val="222222"/>
          <w:lang w:val="el-GR" w:eastAsia="el-GR"/>
        </w:rPr>
        <w:t xml:space="preserve">εξαγορά </w:t>
      </w:r>
      <w:r w:rsidRPr="0053518E">
        <w:rPr>
          <w:rFonts w:eastAsia="Times New Roman" w:cs="Arial"/>
          <w:color w:val="222222"/>
          <w:lang w:val="el-GR" w:eastAsia="el-GR"/>
        </w:rPr>
        <w:t>αναμένεται να επιταχύνει τη στρατηγική της Τράπεζας για ενίσχυση των δραστη</w:t>
      </w:r>
      <w:r>
        <w:rPr>
          <w:rFonts w:eastAsia="Times New Roman" w:cs="Arial"/>
          <w:color w:val="222222"/>
          <w:lang w:val="el-GR" w:eastAsia="el-GR"/>
        </w:rPr>
        <w:t xml:space="preserve">ριοτήτων </w:t>
      </w:r>
      <w:r w:rsidR="00B22C77">
        <w:rPr>
          <w:rFonts w:eastAsia="Times New Roman" w:cs="Arial"/>
          <w:color w:val="222222"/>
          <w:lang w:val="el-GR" w:eastAsia="el-GR"/>
        </w:rPr>
        <w:t xml:space="preserve">της </w:t>
      </w:r>
      <w:r>
        <w:rPr>
          <w:rFonts w:eastAsia="Times New Roman" w:cs="Arial"/>
          <w:color w:val="222222"/>
          <w:lang w:val="el-GR" w:eastAsia="el-GR"/>
        </w:rPr>
        <w:t xml:space="preserve">σε όλη την Κύπρο, </w:t>
      </w:r>
      <w:r w:rsidRPr="0053518E">
        <w:rPr>
          <w:rFonts w:eastAsia="Times New Roman" w:cs="Arial"/>
          <w:color w:val="222222"/>
          <w:lang w:val="el-GR" w:eastAsia="el-GR"/>
        </w:rPr>
        <w:t>μέσα από μια διευρυμένη και δι</w:t>
      </w:r>
      <w:r>
        <w:rPr>
          <w:rFonts w:eastAsia="Times New Roman" w:cs="Arial"/>
          <w:color w:val="222222"/>
          <w:lang w:val="el-GR" w:eastAsia="el-GR"/>
        </w:rPr>
        <w:t xml:space="preserve">αφοροποιημένη πελατειακή βάση. </w:t>
      </w:r>
      <w:r w:rsidRPr="0053518E">
        <w:rPr>
          <w:rFonts w:eastAsia="Times New Roman" w:cs="Arial"/>
          <w:color w:val="222222"/>
          <w:lang w:val="el-GR" w:eastAsia="el-GR"/>
        </w:rPr>
        <w:t xml:space="preserve"> Η επέκταση αυτή εδραιώνει την παρουσία </w:t>
      </w:r>
      <w:r>
        <w:rPr>
          <w:rFonts w:eastAsia="Times New Roman" w:cs="Arial"/>
          <w:color w:val="222222"/>
          <w:lang w:val="el-GR" w:eastAsia="el-GR"/>
        </w:rPr>
        <w:t>της Ελληνικής Τράπεζας</w:t>
      </w:r>
      <w:r w:rsidR="009D49A0">
        <w:rPr>
          <w:rFonts w:eastAsia="Times New Roman" w:cs="Arial"/>
          <w:color w:val="222222"/>
          <w:lang w:val="el-GR" w:eastAsia="el-GR"/>
        </w:rPr>
        <w:t xml:space="preserve"> στα οικονομικά δρώμενα του τόπου</w:t>
      </w:r>
      <w:r w:rsidRPr="0053518E">
        <w:rPr>
          <w:rFonts w:eastAsia="Times New Roman" w:cs="Arial"/>
          <w:color w:val="222222"/>
          <w:lang w:val="el-GR" w:eastAsia="el-GR"/>
        </w:rPr>
        <w:t xml:space="preserve"> και </w:t>
      </w:r>
      <w:r w:rsidR="009D49A0">
        <w:rPr>
          <w:rFonts w:eastAsia="Times New Roman" w:cs="Arial"/>
          <w:color w:val="222222"/>
          <w:lang w:val="el-GR" w:eastAsia="el-GR"/>
        </w:rPr>
        <w:t>την</w:t>
      </w:r>
      <w:r w:rsidR="009D49A0" w:rsidRPr="0053518E">
        <w:rPr>
          <w:rFonts w:eastAsia="Times New Roman" w:cs="Arial"/>
          <w:color w:val="222222"/>
          <w:lang w:val="el-GR" w:eastAsia="el-GR"/>
        </w:rPr>
        <w:t xml:space="preserve"> </w:t>
      </w:r>
      <w:r w:rsidRPr="0053518E">
        <w:rPr>
          <w:rFonts w:eastAsia="Times New Roman" w:cs="Arial"/>
          <w:color w:val="222222"/>
          <w:lang w:val="el-GR" w:eastAsia="el-GR"/>
        </w:rPr>
        <w:t>καθιερώνει ως την ηγετική τράπεζα στην Κύπρο στον τομέα της λιανικής τραπεζικής.</w:t>
      </w:r>
      <w:r>
        <w:rPr>
          <w:rFonts w:eastAsia="Times New Roman" w:cs="Arial"/>
          <w:color w:val="222222"/>
          <w:lang w:val="el-GR" w:eastAsia="el-GR"/>
        </w:rPr>
        <w:t xml:space="preserve"> </w:t>
      </w:r>
    </w:p>
    <w:p w14:paraId="0C90E376" w14:textId="5AB1D16B" w:rsidR="00666E12" w:rsidRDefault="00A96007" w:rsidP="0053518E">
      <w:pPr>
        <w:spacing w:after="0" w:line="240" w:lineRule="auto"/>
        <w:jc w:val="both"/>
        <w:rPr>
          <w:rFonts w:eastAsia="Times New Roman" w:cs="Arial"/>
          <w:color w:val="222222"/>
          <w:lang w:val="el-GR" w:eastAsia="el-GR"/>
        </w:rPr>
      </w:pPr>
      <w:r>
        <w:rPr>
          <w:rFonts w:eastAsia="Times New Roman" w:cs="Arial"/>
          <w:color w:val="222222"/>
          <w:lang w:val="el-GR" w:eastAsia="el-GR"/>
        </w:rPr>
        <w:t xml:space="preserve">Με </w:t>
      </w:r>
      <w:r w:rsidR="00B22C77">
        <w:rPr>
          <w:rFonts w:eastAsia="Times New Roman" w:cs="Arial"/>
          <w:color w:val="222222"/>
          <w:lang w:val="el-GR" w:eastAsia="el-GR"/>
        </w:rPr>
        <w:t xml:space="preserve">την εξαγορά </w:t>
      </w:r>
      <w:r w:rsidR="009D49A0">
        <w:rPr>
          <w:rFonts w:eastAsia="Times New Roman" w:cs="Arial"/>
          <w:color w:val="222222"/>
          <w:lang w:val="el-GR" w:eastAsia="el-GR"/>
        </w:rPr>
        <w:t xml:space="preserve">επιτυγχάνουμε </w:t>
      </w:r>
      <w:r>
        <w:rPr>
          <w:rFonts w:eastAsia="Times New Roman" w:cs="Arial"/>
          <w:color w:val="222222"/>
          <w:lang w:val="el-GR" w:eastAsia="el-GR"/>
        </w:rPr>
        <w:t xml:space="preserve">σημαντική βελτίωση στην </w:t>
      </w:r>
      <w:r w:rsidR="00B22C77">
        <w:rPr>
          <w:rFonts w:eastAsia="Times New Roman" w:cs="Arial"/>
          <w:color w:val="222222"/>
          <w:lang w:val="el-GR" w:eastAsia="el-GR"/>
        </w:rPr>
        <w:t xml:space="preserve">ποιότητα </w:t>
      </w:r>
      <w:r w:rsidR="009D49A0">
        <w:rPr>
          <w:rFonts w:eastAsia="Times New Roman" w:cs="Arial"/>
          <w:color w:val="222222"/>
          <w:lang w:val="el-GR" w:eastAsia="el-GR"/>
        </w:rPr>
        <w:t xml:space="preserve">και δομή των </w:t>
      </w:r>
      <w:r>
        <w:rPr>
          <w:rFonts w:eastAsia="Times New Roman" w:cs="Arial"/>
          <w:color w:val="222222"/>
          <w:lang w:val="el-GR" w:eastAsia="el-GR"/>
        </w:rPr>
        <w:t xml:space="preserve">περιουσιακών στοιχείων </w:t>
      </w:r>
      <w:r w:rsidR="00B22C77">
        <w:rPr>
          <w:rFonts w:eastAsia="Times New Roman" w:cs="Arial"/>
          <w:color w:val="222222"/>
          <w:lang w:val="el-GR" w:eastAsia="el-GR"/>
        </w:rPr>
        <w:t xml:space="preserve">της Τράπεζας </w:t>
      </w:r>
      <w:r w:rsidR="00666E12">
        <w:rPr>
          <w:rFonts w:eastAsia="Times New Roman" w:cs="Arial"/>
          <w:color w:val="222222"/>
          <w:lang w:val="el-GR" w:eastAsia="el-GR"/>
        </w:rPr>
        <w:t>και</w:t>
      </w:r>
      <w:r w:rsidR="006732EF">
        <w:rPr>
          <w:rFonts w:eastAsia="Times New Roman" w:cs="Arial"/>
          <w:color w:val="222222"/>
          <w:lang w:val="el-GR" w:eastAsia="el-GR"/>
        </w:rPr>
        <w:t xml:space="preserve">, ως εκ τούτου, στο χρηματοοικονομικό προφίλ της, </w:t>
      </w:r>
      <w:r w:rsidR="009D49A0">
        <w:rPr>
          <w:rFonts w:eastAsia="Times New Roman" w:cs="Arial"/>
          <w:color w:val="222222"/>
          <w:lang w:val="el-GR" w:eastAsia="el-GR"/>
        </w:rPr>
        <w:t>επιτρέποντας</w:t>
      </w:r>
      <w:r w:rsidR="006732EF">
        <w:rPr>
          <w:rFonts w:eastAsia="Times New Roman" w:cs="Arial"/>
          <w:color w:val="222222"/>
          <w:lang w:val="el-GR" w:eastAsia="el-GR"/>
        </w:rPr>
        <w:t xml:space="preserve"> τη</w:t>
      </w:r>
      <w:r w:rsidR="009D49A0">
        <w:rPr>
          <w:rFonts w:eastAsia="Times New Roman" w:cs="Arial"/>
          <w:color w:val="222222"/>
          <w:lang w:val="el-GR" w:eastAsia="el-GR"/>
        </w:rPr>
        <w:t>ς</w:t>
      </w:r>
      <w:r w:rsidR="006732EF">
        <w:rPr>
          <w:rFonts w:eastAsia="Times New Roman" w:cs="Arial"/>
          <w:color w:val="222222"/>
          <w:lang w:val="el-GR" w:eastAsia="el-GR"/>
        </w:rPr>
        <w:t xml:space="preserve"> να επικεντρωθεί</w:t>
      </w:r>
      <w:r w:rsidR="00D0472B">
        <w:rPr>
          <w:rFonts w:eastAsia="Times New Roman" w:cs="Arial"/>
          <w:color w:val="222222"/>
          <w:lang w:val="el-GR" w:eastAsia="el-GR"/>
        </w:rPr>
        <w:t xml:space="preserve"> </w:t>
      </w:r>
      <w:r w:rsidR="006732EF">
        <w:rPr>
          <w:rFonts w:eastAsia="Times New Roman" w:cs="Arial"/>
          <w:color w:val="222222"/>
          <w:lang w:val="el-GR" w:eastAsia="el-GR"/>
        </w:rPr>
        <w:t xml:space="preserve"> στ</w:t>
      </w:r>
      <w:r w:rsidR="009D49A0">
        <w:rPr>
          <w:rFonts w:eastAsia="Times New Roman" w:cs="Arial"/>
          <w:color w:val="222222"/>
          <w:lang w:val="el-GR" w:eastAsia="el-GR"/>
        </w:rPr>
        <w:t>ην επίτευξη των στρατηγικών της στόχων.</w:t>
      </w:r>
      <w:r w:rsidR="006732EF">
        <w:rPr>
          <w:rFonts w:eastAsia="Times New Roman" w:cs="Arial"/>
          <w:color w:val="222222"/>
          <w:lang w:val="el-GR" w:eastAsia="el-GR"/>
        </w:rPr>
        <w:t xml:space="preserve"> </w:t>
      </w:r>
    </w:p>
    <w:p w14:paraId="7418B05F" w14:textId="2DDB6DFA" w:rsidR="00B772AC" w:rsidRPr="00BF1439" w:rsidRDefault="00666E12" w:rsidP="00BF1439">
      <w:pPr>
        <w:spacing w:after="0" w:line="240" w:lineRule="auto"/>
        <w:jc w:val="both"/>
        <w:rPr>
          <w:rFonts w:eastAsia="Times New Roman" w:cs="Arial"/>
          <w:color w:val="222222"/>
          <w:lang w:val="el-GR" w:eastAsia="el-GR"/>
        </w:rPr>
      </w:pPr>
      <w:r>
        <w:rPr>
          <w:rFonts w:eastAsia="Times New Roman" w:cs="Arial"/>
          <w:color w:val="222222"/>
          <w:lang w:val="el-GR" w:eastAsia="el-GR"/>
        </w:rPr>
        <w:t>Καλωσορίζοντας τους νέους μας πελάτες, θέλω να τους διαβεβαιώσω ότι  θα εργαστούμε σκληρά ώστε η μετάβασή στην νέα εποχή να είναι όσο το δυνατό πιο ομαλή</w:t>
      </w:r>
      <w:r w:rsidR="00D0472B">
        <w:rPr>
          <w:rFonts w:eastAsia="Times New Roman" w:cs="Arial"/>
          <w:color w:val="222222"/>
          <w:lang w:val="el-GR" w:eastAsia="el-GR"/>
        </w:rPr>
        <w:t xml:space="preserve"> και ανώδυνη</w:t>
      </w:r>
      <w:r>
        <w:rPr>
          <w:rFonts w:eastAsia="Times New Roman" w:cs="Arial"/>
          <w:color w:val="222222"/>
          <w:lang w:val="el-GR" w:eastAsia="el-GR"/>
        </w:rPr>
        <w:t xml:space="preserve">. </w:t>
      </w:r>
      <w:r w:rsidR="006B74CE" w:rsidRPr="006B74CE">
        <w:rPr>
          <w:rFonts w:eastAsia="Times New Roman" w:cs="Arial"/>
          <w:color w:val="222222"/>
          <w:lang w:val="el-GR" w:eastAsia="el-GR"/>
        </w:rPr>
        <w:t xml:space="preserve">Το πάθος μας για δουλειά, η αφοσίωση και ο σεβασμός προς </w:t>
      </w:r>
      <w:r w:rsidR="006B74CE">
        <w:rPr>
          <w:rFonts w:eastAsia="Times New Roman" w:cs="Arial"/>
          <w:color w:val="222222"/>
          <w:lang w:val="el-GR" w:eastAsia="el-GR"/>
        </w:rPr>
        <w:t>τους πελάτες, τους μετόχους</w:t>
      </w:r>
      <w:r w:rsidR="009D49A0">
        <w:rPr>
          <w:rFonts w:eastAsia="Times New Roman" w:cs="Arial"/>
          <w:color w:val="222222"/>
          <w:lang w:val="el-GR" w:eastAsia="el-GR"/>
        </w:rPr>
        <w:t>, το προσωπικό</w:t>
      </w:r>
      <w:r w:rsidR="006B74CE">
        <w:rPr>
          <w:rFonts w:eastAsia="Times New Roman" w:cs="Arial"/>
          <w:color w:val="222222"/>
          <w:lang w:val="el-GR" w:eastAsia="el-GR"/>
        </w:rPr>
        <w:t xml:space="preserve"> τους συνεργάτες μας </w:t>
      </w:r>
      <w:r w:rsidR="008123B0">
        <w:rPr>
          <w:rFonts w:eastAsia="Times New Roman" w:cs="Arial"/>
          <w:color w:val="222222"/>
          <w:lang w:val="el-GR" w:eastAsia="el-GR"/>
        </w:rPr>
        <w:t>και τον κάθε ένα από εμάς</w:t>
      </w:r>
      <w:r w:rsidR="006B74CE" w:rsidRPr="006B74CE">
        <w:rPr>
          <w:rFonts w:eastAsia="Times New Roman" w:cs="Arial"/>
          <w:color w:val="222222"/>
          <w:lang w:val="el-GR" w:eastAsia="el-GR"/>
        </w:rPr>
        <w:t xml:space="preserve">, αποτελούν τις βασικές </w:t>
      </w:r>
      <w:r w:rsidR="006B74CE">
        <w:rPr>
          <w:rFonts w:eastAsia="Times New Roman" w:cs="Arial"/>
          <w:color w:val="222222"/>
          <w:lang w:val="el-GR" w:eastAsia="el-GR"/>
        </w:rPr>
        <w:t xml:space="preserve">αξίες με τις οποίες πορευόμαστε </w:t>
      </w:r>
      <w:r w:rsidR="008123B0">
        <w:rPr>
          <w:rFonts w:eastAsia="Times New Roman" w:cs="Arial"/>
          <w:color w:val="222222"/>
          <w:lang w:val="el-GR" w:eastAsia="el-GR"/>
        </w:rPr>
        <w:t xml:space="preserve">- </w:t>
      </w:r>
      <w:r w:rsidR="006B74CE">
        <w:rPr>
          <w:rFonts w:eastAsia="Times New Roman" w:cs="Arial"/>
          <w:color w:val="222222"/>
          <w:lang w:val="el-GR" w:eastAsia="el-GR"/>
        </w:rPr>
        <w:t xml:space="preserve">και αυτό </w:t>
      </w:r>
      <w:r w:rsidR="008123B0">
        <w:rPr>
          <w:rFonts w:eastAsia="Times New Roman" w:cs="Arial"/>
          <w:color w:val="222222"/>
          <w:lang w:val="el-GR" w:eastAsia="el-GR"/>
        </w:rPr>
        <w:t>ακριβώς σκοπεύομε ν</w:t>
      </w:r>
      <w:r w:rsidR="006B74CE">
        <w:rPr>
          <w:rFonts w:eastAsia="Times New Roman" w:cs="Arial"/>
          <w:color w:val="222222"/>
          <w:lang w:val="el-GR" w:eastAsia="el-GR"/>
        </w:rPr>
        <w:t>α συνεχίσουμε να κάνουμε.</w:t>
      </w:r>
      <w:r w:rsidR="008123B0">
        <w:rPr>
          <w:rFonts w:eastAsia="Times New Roman" w:cs="Arial"/>
          <w:color w:val="222222"/>
          <w:lang w:val="el-GR" w:eastAsia="el-GR"/>
        </w:rPr>
        <w:t>»</w:t>
      </w:r>
    </w:p>
    <w:p w14:paraId="72332A8A" w14:textId="77777777" w:rsidR="00114CF5" w:rsidRPr="002C5536" w:rsidRDefault="00114CF5" w:rsidP="00F82F33">
      <w:pPr>
        <w:spacing w:line="360" w:lineRule="auto"/>
        <w:ind w:left="643"/>
        <w:contextualSpacing/>
        <w:jc w:val="both"/>
        <w:rPr>
          <w:rFonts w:ascii="Arial" w:eastAsia="MS Mincho" w:hAnsi="Arial" w:cs="Arial"/>
          <w:b/>
          <w:lang w:val="el-GR"/>
        </w:rPr>
      </w:pPr>
    </w:p>
    <w:p w14:paraId="2FF3DE0E" w14:textId="77777777" w:rsidR="00114CF5" w:rsidRPr="002C5536" w:rsidRDefault="00114CF5" w:rsidP="00E9797B">
      <w:pPr>
        <w:spacing w:line="360" w:lineRule="auto"/>
        <w:ind w:left="643"/>
        <w:contextualSpacing/>
        <w:rPr>
          <w:rFonts w:ascii="Arial" w:eastAsia="MS Mincho" w:hAnsi="Arial" w:cs="Arial"/>
          <w:b/>
          <w:i/>
          <w:lang w:val="el-GR"/>
        </w:rPr>
      </w:pPr>
    </w:p>
    <w:p w14:paraId="399A848C" w14:textId="77777777" w:rsidR="00114CF5" w:rsidRPr="002C5536" w:rsidRDefault="00114CF5" w:rsidP="00E9797B">
      <w:pPr>
        <w:spacing w:line="360" w:lineRule="auto"/>
        <w:ind w:left="643"/>
        <w:contextualSpacing/>
        <w:rPr>
          <w:rFonts w:ascii="Arial" w:eastAsia="MS Mincho" w:hAnsi="Arial" w:cs="Arial"/>
          <w:b/>
          <w:i/>
          <w:lang w:val="el-GR"/>
        </w:rPr>
      </w:pPr>
    </w:p>
    <w:p w14:paraId="77DBB0F1" w14:textId="77777777" w:rsidR="003A7C9C" w:rsidRPr="002C5536" w:rsidRDefault="003A7C9C" w:rsidP="00E9797B">
      <w:pPr>
        <w:spacing w:line="360" w:lineRule="auto"/>
        <w:ind w:left="643"/>
        <w:contextualSpacing/>
        <w:rPr>
          <w:rFonts w:ascii="Arial" w:eastAsia="MS Mincho" w:hAnsi="Arial" w:cs="Arial"/>
          <w:b/>
          <w:i/>
          <w:lang w:val="el-GR"/>
        </w:rPr>
      </w:pPr>
    </w:p>
    <w:p w14:paraId="422015B2" w14:textId="77777777" w:rsidR="003A7C9C" w:rsidRPr="002C5536" w:rsidRDefault="003A7C9C" w:rsidP="00E9797B">
      <w:pPr>
        <w:spacing w:line="360" w:lineRule="auto"/>
        <w:ind w:left="643"/>
        <w:contextualSpacing/>
        <w:rPr>
          <w:rFonts w:ascii="Arial" w:eastAsia="MS Mincho" w:hAnsi="Arial" w:cs="Arial"/>
          <w:b/>
          <w:i/>
          <w:lang w:val="el-GR"/>
        </w:rPr>
      </w:pPr>
    </w:p>
    <w:p w14:paraId="63ED2926" w14:textId="77777777" w:rsidR="003A7C9C" w:rsidRPr="002C5536" w:rsidRDefault="003A7C9C" w:rsidP="00E9797B">
      <w:pPr>
        <w:spacing w:line="360" w:lineRule="auto"/>
        <w:ind w:left="643"/>
        <w:contextualSpacing/>
        <w:rPr>
          <w:rFonts w:ascii="Arial" w:eastAsia="MS Mincho" w:hAnsi="Arial" w:cs="Arial"/>
          <w:b/>
          <w:i/>
          <w:lang w:val="el-GR"/>
        </w:rPr>
      </w:pPr>
    </w:p>
    <w:p w14:paraId="1C508EB1" w14:textId="77777777" w:rsidR="008E20CD" w:rsidRPr="002C5536" w:rsidRDefault="008E20CD" w:rsidP="008E20CD">
      <w:pPr>
        <w:jc w:val="center"/>
        <w:rPr>
          <w:rFonts w:ascii="Arial" w:hAnsi="Arial" w:cs="Arial"/>
          <w:b/>
          <w:color w:val="000000" w:themeColor="text1"/>
          <w:lang w:val="el-GR"/>
        </w:rPr>
      </w:pPr>
    </w:p>
    <w:p w14:paraId="597EE7C1" w14:textId="77777777" w:rsidR="008E20CD" w:rsidRPr="002C5536" w:rsidRDefault="008E20CD" w:rsidP="008E20CD">
      <w:pPr>
        <w:jc w:val="both"/>
        <w:rPr>
          <w:rFonts w:ascii="Arial" w:hAnsi="Arial" w:cs="Arial"/>
          <w:b/>
          <w:color w:val="000000" w:themeColor="text1"/>
          <w:lang w:val="el-GR"/>
        </w:rPr>
      </w:pPr>
    </w:p>
    <w:p w14:paraId="748DAD94" w14:textId="77777777" w:rsidR="008E20CD" w:rsidRPr="002C5536" w:rsidRDefault="008E20CD" w:rsidP="008E20CD">
      <w:pPr>
        <w:jc w:val="both"/>
        <w:rPr>
          <w:rFonts w:ascii="Arial" w:hAnsi="Arial" w:cs="Arial"/>
          <w:b/>
          <w:lang w:val="el-GR"/>
        </w:rPr>
      </w:pPr>
    </w:p>
    <w:p w14:paraId="7A48F821" w14:textId="77777777" w:rsidR="008E20CD" w:rsidRPr="002C5536" w:rsidRDefault="008E20CD" w:rsidP="008E20CD">
      <w:pPr>
        <w:rPr>
          <w:rFonts w:ascii="Arial" w:hAnsi="Arial" w:cs="Arial"/>
          <w:b/>
          <w:lang w:val="el-GR"/>
        </w:rPr>
      </w:pPr>
    </w:p>
    <w:p w14:paraId="5C640372" w14:textId="77777777" w:rsidR="00EE3634" w:rsidRPr="00EE3634" w:rsidRDefault="00EE3634" w:rsidP="008E20CD">
      <w:pPr>
        <w:rPr>
          <w:rFonts w:ascii="Arial" w:hAnsi="Arial" w:cs="Arial"/>
          <w:b/>
          <w:lang w:val="el-GR"/>
        </w:rPr>
      </w:pPr>
    </w:p>
    <w:sectPr w:rsidR="00EE3634" w:rsidRPr="00EE3634" w:rsidSect="005A35A9">
      <w:headerReference w:type="default" r:id="rId9"/>
      <w:headerReference w:type="first" r:id="rId10"/>
      <w:footerReference w:type="first" r:id="rId11"/>
      <w:pgSz w:w="11900" w:h="16840"/>
      <w:pgMar w:top="1843" w:right="985" w:bottom="709" w:left="426"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761AC" w14:textId="77777777" w:rsidR="003F4591" w:rsidRDefault="003F4591" w:rsidP="00A67A19">
      <w:r>
        <w:separator/>
      </w:r>
    </w:p>
  </w:endnote>
  <w:endnote w:type="continuationSeparator" w:id="0">
    <w:p w14:paraId="6CB6BB81" w14:textId="77777777" w:rsidR="003F4591" w:rsidRDefault="003F4591" w:rsidP="00A6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4EBC1" w14:textId="77777777" w:rsidR="00F5312F" w:rsidRDefault="00975734" w:rsidP="00975734">
    <w:pPr>
      <w:pStyle w:val="Footer"/>
      <w:rPr>
        <w:noProof/>
      </w:rPr>
    </w:pPr>
    <w:r>
      <w:rPr>
        <w:noProof/>
        <w:lang w:val="el-GR" w:eastAsia="el-GR"/>
      </w:rPr>
      <w:drawing>
        <wp:inline distT="0" distB="0" distL="0" distR="0" wp14:anchorId="6E477827" wp14:editId="46D9516D">
          <wp:extent cx="7010400" cy="520700"/>
          <wp:effectExtent l="0" t="0" r="0" b="12700"/>
          <wp:docPr id="22" name="Picture 22" descr="Macintosh HD:Users:mariakourountzi:Desktop:03001 Press Release template form:det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riakourountzi:Desktop:03001 Press Release template form:detail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0" cy="5207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FE0FC" w14:textId="77777777" w:rsidR="003F4591" w:rsidRDefault="003F4591" w:rsidP="00A67A19">
      <w:r>
        <w:separator/>
      </w:r>
    </w:p>
  </w:footnote>
  <w:footnote w:type="continuationSeparator" w:id="0">
    <w:p w14:paraId="7F93208F" w14:textId="77777777" w:rsidR="003F4591" w:rsidRDefault="003F4591" w:rsidP="00A67A19">
      <w:r>
        <w:continuationSeparator/>
      </w:r>
    </w:p>
  </w:footnote>
  <w:footnote w:id="1">
    <w:p w14:paraId="14AAC538" w14:textId="3323B132" w:rsidR="00D3705A" w:rsidRPr="00BF1439" w:rsidRDefault="00D3705A">
      <w:pPr>
        <w:pStyle w:val="FootnoteText"/>
        <w:rPr>
          <w:lang w:val="el-GR"/>
        </w:rPr>
      </w:pPr>
      <w:r>
        <w:rPr>
          <w:rStyle w:val="FootnoteReference"/>
        </w:rPr>
        <w:footnoteRef/>
      </w:r>
      <w:r>
        <w:t xml:space="preserve"> </w:t>
      </w:r>
      <w:r>
        <w:rPr>
          <w:lang w:val="el-GR"/>
        </w:rPr>
        <w:t>Σχέδιο Προστασίας Περιουσιακών Στοιχείων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FF362" w14:textId="77777777" w:rsidR="00B3250F" w:rsidRDefault="00B3250F">
    <w:pPr>
      <w:pStyle w:val="Header"/>
    </w:pPr>
  </w:p>
  <w:p w14:paraId="7978C2E0" w14:textId="77777777" w:rsidR="00F5312F" w:rsidRDefault="00975734">
    <w:r>
      <w:rPr>
        <w:noProof/>
        <w:lang w:val="el-GR" w:eastAsia="el-GR"/>
      </w:rPr>
      <w:drawing>
        <wp:inline distT="0" distB="0" distL="0" distR="0" wp14:anchorId="2A947A3D" wp14:editId="1D224EBA">
          <wp:extent cx="7010400" cy="863600"/>
          <wp:effectExtent l="0" t="0" r="0" b="0"/>
          <wp:docPr id="8" name="Picture 8" descr="Macintosh HD:Users:mariakourountzi:Desktop:03001 Press Release template form:NEWS RELEASE CONTINUAT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riakourountzi:Desktop:03001 Press Release template form:NEWS RELEASE CONTINUATION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0" cy="863600"/>
                  </a:xfrm>
                  <a:prstGeom prst="rect">
                    <a:avLst/>
                  </a:prstGeom>
                  <a:noFill/>
                  <a:ln>
                    <a:noFill/>
                  </a:ln>
                </pic:spPr>
              </pic:pic>
            </a:graphicData>
          </a:graphic>
        </wp:inline>
      </w:drawing>
    </w:r>
  </w:p>
  <w:p w14:paraId="28D90822" w14:textId="77777777" w:rsidR="00975734" w:rsidRDefault="0097573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2C0FA" w14:textId="77777777" w:rsidR="00F5312F" w:rsidRPr="00975734" w:rsidRDefault="00975734" w:rsidP="00975734">
    <w:pPr>
      <w:pStyle w:val="Header"/>
      <w:rPr>
        <w:color w:val="FF0000"/>
      </w:rPr>
    </w:pPr>
    <w:r>
      <w:rPr>
        <w:noProof/>
        <w:color w:val="FF0000"/>
        <w:lang w:val="el-GR" w:eastAsia="el-GR"/>
      </w:rPr>
      <w:drawing>
        <wp:inline distT="0" distB="0" distL="0" distR="0" wp14:anchorId="483303DF" wp14:editId="682854BB">
          <wp:extent cx="7010400" cy="1574800"/>
          <wp:effectExtent l="0" t="0" r="0" b="0"/>
          <wp:docPr id="9" name="Picture 9" descr="Macintosh HD:Users:mariakourountzi:Desktop:03001 Press Release template form:NEWS RELEASE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iakourountzi:Desktop:03001 Press Release template form:NEWS RELEASE 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74914"/>
    <w:multiLevelType w:val="hybridMultilevel"/>
    <w:tmpl w:val="9FE0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8AF3343"/>
    <w:multiLevelType w:val="hybridMultilevel"/>
    <w:tmpl w:val="C32A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F105AE"/>
    <w:multiLevelType w:val="hybridMultilevel"/>
    <w:tmpl w:val="09AA1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C7ACE"/>
    <w:multiLevelType w:val="hybridMultilevel"/>
    <w:tmpl w:val="FF88BA6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3A035059"/>
    <w:multiLevelType w:val="hybridMultilevel"/>
    <w:tmpl w:val="5850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F26F7F"/>
    <w:multiLevelType w:val="hybridMultilevel"/>
    <w:tmpl w:val="449C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C22AC9"/>
    <w:multiLevelType w:val="hybridMultilevel"/>
    <w:tmpl w:val="3A3EDBB2"/>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start w:val="1"/>
      <w:numFmt w:val="bullet"/>
      <w:lvlText w:val=""/>
      <w:lvlJc w:val="left"/>
      <w:pPr>
        <w:ind w:left="643"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0"/>
  </w:num>
  <w:num w:numId="14">
    <w:abstractNumId w:val="2"/>
  </w:num>
  <w:num w:numId="15">
    <w:abstractNumId w:val="5"/>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FE"/>
    <w:rsid w:val="0001260D"/>
    <w:rsid w:val="00014D17"/>
    <w:rsid w:val="00037FE2"/>
    <w:rsid w:val="00055F20"/>
    <w:rsid w:val="0008756A"/>
    <w:rsid w:val="000B1F77"/>
    <w:rsid w:val="000E6436"/>
    <w:rsid w:val="000F37D5"/>
    <w:rsid w:val="000F41FE"/>
    <w:rsid w:val="00114CF5"/>
    <w:rsid w:val="00121D4C"/>
    <w:rsid w:val="00137609"/>
    <w:rsid w:val="001408A4"/>
    <w:rsid w:val="00151FB7"/>
    <w:rsid w:val="001620F0"/>
    <w:rsid w:val="001622B5"/>
    <w:rsid w:val="001809CF"/>
    <w:rsid w:val="00181598"/>
    <w:rsid w:val="00183824"/>
    <w:rsid w:val="00187683"/>
    <w:rsid w:val="0019461F"/>
    <w:rsid w:val="001D77AF"/>
    <w:rsid w:val="001E3551"/>
    <w:rsid w:val="001E4C2A"/>
    <w:rsid w:val="001E5A88"/>
    <w:rsid w:val="002004C1"/>
    <w:rsid w:val="0020328E"/>
    <w:rsid w:val="002230A4"/>
    <w:rsid w:val="00227D7F"/>
    <w:rsid w:val="00265550"/>
    <w:rsid w:val="0026620A"/>
    <w:rsid w:val="0026689A"/>
    <w:rsid w:val="00277EC6"/>
    <w:rsid w:val="002815B9"/>
    <w:rsid w:val="0028613A"/>
    <w:rsid w:val="002C5536"/>
    <w:rsid w:val="002D6FD6"/>
    <w:rsid w:val="002E48D6"/>
    <w:rsid w:val="002E599B"/>
    <w:rsid w:val="00310D28"/>
    <w:rsid w:val="003274A4"/>
    <w:rsid w:val="00331627"/>
    <w:rsid w:val="0034211B"/>
    <w:rsid w:val="00347723"/>
    <w:rsid w:val="00364056"/>
    <w:rsid w:val="003701A1"/>
    <w:rsid w:val="003A0885"/>
    <w:rsid w:val="003A7C9C"/>
    <w:rsid w:val="003F029E"/>
    <w:rsid w:val="003F0D7B"/>
    <w:rsid w:val="003F4591"/>
    <w:rsid w:val="00421431"/>
    <w:rsid w:val="00421E6E"/>
    <w:rsid w:val="004240C0"/>
    <w:rsid w:val="004243CD"/>
    <w:rsid w:val="00426692"/>
    <w:rsid w:val="004372AE"/>
    <w:rsid w:val="00457693"/>
    <w:rsid w:val="00460BF7"/>
    <w:rsid w:val="0047087B"/>
    <w:rsid w:val="00486A42"/>
    <w:rsid w:val="00487B07"/>
    <w:rsid w:val="004C21DF"/>
    <w:rsid w:val="004C52D9"/>
    <w:rsid w:val="004C6205"/>
    <w:rsid w:val="004D6FCB"/>
    <w:rsid w:val="004D738F"/>
    <w:rsid w:val="004F7EFF"/>
    <w:rsid w:val="00500962"/>
    <w:rsid w:val="0051282F"/>
    <w:rsid w:val="0051537B"/>
    <w:rsid w:val="00520601"/>
    <w:rsid w:val="00520B81"/>
    <w:rsid w:val="00521530"/>
    <w:rsid w:val="0052382F"/>
    <w:rsid w:val="0052559F"/>
    <w:rsid w:val="00526FB4"/>
    <w:rsid w:val="0053518E"/>
    <w:rsid w:val="00556BDB"/>
    <w:rsid w:val="00556C34"/>
    <w:rsid w:val="005760FF"/>
    <w:rsid w:val="00582449"/>
    <w:rsid w:val="005858CE"/>
    <w:rsid w:val="00597121"/>
    <w:rsid w:val="005A35A9"/>
    <w:rsid w:val="005A450D"/>
    <w:rsid w:val="005B7990"/>
    <w:rsid w:val="005D537F"/>
    <w:rsid w:val="006263B4"/>
    <w:rsid w:val="0064005B"/>
    <w:rsid w:val="00640A6B"/>
    <w:rsid w:val="006511AD"/>
    <w:rsid w:val="00666E12"/>
    <w:rsid w:val="006732EF"/>
    <w:rsid w:val="006927B7"/>
    <w:rsid w:val="006944B8"/>
    <w:rsid w:val="006A1858"/>
    <w:rsid w:val="006B74CE"/>
    <w:rsid w:val="006C0E41"/>
    <w:rsid w:val="006D7DD3"/>
    <w:rsid w:val="006E1951"/>
    <w:rsid w:val="00703AC2"/>
    <w:rsid w:val="00707CA2"/>
    <w:rsid w:val="00711398"/>
    <w:rsid w:val="00732520"/>
    <w:rsid w:val="00732A99"/>
    <w:rsid w:val="00734207"/>
    <w:rsid w:val="0074020A"/>
    <w:rsid w:val="00747698"/>
    <w:rsid w:val="00766F26"/>
    <w:rsid w:val="00770FEF"/>
    <w:rsid w:val="00771572"/>
    <w:rsid w:val="0077721C"/>
    <w:rsid w:val="00786C32"/>
    <w:rsid w:val="00794681"/>
    <w:rsid w:val="00796BDC"/>
    <w:rsid w:val="007A210C"/>
    <w:rsid w:val="007E1F27"/>
    <w:rsid w:val="007E7F42"/>
    <w:rsid w:val="00804820"/>
    <w:rsid w:val="008119D3"/>
    <w:rsid w:val="008123B0"/>
    <w:rsid w:val="0082146B"/>
    <w:rsid w:val="00821F01"/>
    <w:rsid w:val="008276A2"/>
    <w:rsid w:val="008908A1"/>
    <w:rsid w:val="008911B8"/>
    <w:rsid w:val="00891B3B"/>
    <w:rsid w:val="008B3FFF"/>
    <w:rsid w:val="008E20CD"/>
    <w:rsid w:val="008E531E"/>
    <w:rsid w:val="008F4B31"/>
    <w:rsid w:val="00910465"/>
    <w:rsid w:val="00926478"/>
    <w:rsid w:val="00933C68"/>
    <w:rsid w:val="00956181"/>
    <w:rsid w:val="00975734"/>
    <w:rsid w:val="00977626"/>
    <w:rsid w:val="00993B40"/>
    <w:rsid w:val="009B3AC8"/>
    <w:rsid w:val="009C52AE"/>
    <w:rsid w:val="009D3AB9"/>
    <w:rsid w:val="009D49A0"/>
    <w:rsid w:val="009F351B"/>
    <w:rsid w:val="00A17733"/>
    <w:rsid w:val="00A25124"/>
    <w:rsid w:val="00A3463C"/>
    <w:rsid w:val="00A479A5"/>
    <w:rsid w:val="00A65C3F"/>
    <w:rsid w:val="00A664B3"/>
    <w:rsid w:val="00A67A19"/>
    <w:rsid w:val="00A71954"/>
    <w:rsid w:val="00A80F4C"/>
    <w:rsid w:val="00A96007"/>
    <w:rsid w:val="00AA38CB"/>
    <w:rsid w:val="00AA7288"/>
    <w:rsid w:val="00AB11C8"/>
    <w:rsid w:val="00AB6B22"/>
    <w:rsid w:val="00AE241F"/>
    <w:rsid w:val="00AF2284"/>
    <w:rsid w:val="00AF4BA5"/>
    <w:rsid w:val="00B22C77"/>
    <w:rsid w:val="00B3250F"/>
    <w:rsid w:val="00B46F22"/>
    <w:rsid w:val="00B56D4B"/>
    <w:rsid w:val="00B746C3"/>
    <w:rsid w:val="00B7557C"/>
    <w:rsid w:val="00B75DD0"/>
    <w:rsid w:val="00B764E8"/>
    <w:rsid w:val="00B772AC"/>
    <w:rsid w:val="00B80430"/>
    <w:rsid w:val="00B870B8"/>
    <w:rsid w:val="00BA07F5"/>
    <w:rsid w:val="00BA62BE"/>
    <w:rsid w:val="00BB31CE"/>
    <w:rsid w:val="00BB436D"/>
    <w:rsid w:val="00BE053A"/>
    <w:rsid w:val="00BF0CBD"/>
    <w:rsid w:val="00BF1439"/>
    <w:rsid w:val="00BF4649"/>
    <w:rsid w:val="00C12765"/>
    <w:rsid w:val="00C32C76"/>
    <w:rsid w:val="00C374EE"/>
    <w:rsid w:val="00C5531E"/>
    <w:rsid w:val="00C64B63"/>
    <w:rsid w:val="00C817ED"/>
    <w:rsid w:val="00C84C21"/>
    <w:rsid w:val="00CA04D4"/>
    <w:rsid w:val="00CC24B8"/>
    <w:rsid w:val="00D0472B"/>
    <w:rsid w:val="00D06814"/>
    <w:rsid w:val="00D34828"/>
    <w:rsid w:val="00D35C57"/>
    <w:rsid w:val="00D3705A"/>
    <w:rsid w:val="00D40123"/>
    <w:rsid w:val="00D45C49"/>
    <w:rsid w:val="00D509C3"/>
    <w:rsid w:val="00D6246C"/>
    <w:rsid w:val="00D62FAD"/>
    <w:rsid w:val="00D92065"/>
    <w:rsid w:val="00D94237"/>
    <w:rsid w:val="00D94CA1"/>
    <w:rsid w:val="00DD6066"/>
    <w:rsid w:val="00DD775A"/>
    <w:rsid w:val="00DE3F17"/>
    <w:rsid w:val="00DE7C1A"/>
    <w:rsid w:val="00E26417"/>
    <w:rsid w:val="00E35D2E"/>
    <w:rsid w:val="00E453BC"/>
    <w:rsid w:val="00E55E53"/>
    <w:rsid w:val="00E70D1D"/>
    <w:rsid w:val="00E7646E"/>
    <w:rsid w:val="00E83510"/>
    <w:rsid w:val="00E9745F"/>
    <w:rsid w:val="00E9797B"/>
    <w:rsid w:val="00EA1DAA"/>
    <w:rsid w:val="00EB0DAF"/>
    <w:rsid w:val="00EC4F06"/>
    <w:rsid w:val="00ED41C1"/>
    <w:rsid w:val="00EE3634"/>
    <w:rsid w:val="00F02079"/>
    <w:rsid w:val="00F07708"/>
    <w:rsid w:val="00F271C1"/>
    <w:rsid w:val="00F51064"/>
    <w:rsid w:val="00F5312F"/>
    <w:rsid w:val="00F70DF4"/>
    <w:rsid w:val="00F7370E"/>
    <w:rsid w:val="00F82F33"/>
    <w:rsid w:val="00FA2E20"/>
    <w:rsid w:val="00FB6653"/>
    <w:rsid w:val="00FD1B40"/>
    <w:rsid w:val="00FD6D07"/>
    <w:rsid w:val="00FE209C"/>
    <w:rsid w:val="00FE2854"/>
    <w:rsid w:val="00FE4232"/>
    <w:rsid w:val="00FF0552"/>
    <w:rsid w:val="00FF7F0C"/>
    <w:rsid w:val="00FF7F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0EBEF9"/>
  <w14:defaultImageDpi w14:val="300"/>
  <w15:docId w15:val="{5EB7BEAB-D914-4E88-9E6D-B70EE3EC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0CD"/>
  </w:style>
  <w:style w:type="paragraph" w:styleId="Heading1">
    <w:name w:val="heading 1"/>
    <w:basedOn w:val="Normal"/>
    <w:next w:val="Normal"/>
    <w:link w:val="Heading1Char"/>
    <w:uiPriority w:val="9"/>
    <w:qFormat/>
    <w:rsid w:val="008E20CD"/>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8E20CD"/>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8E20CD"/>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8E20CD"/>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E20CD"/>
    <w:pPr>
      <w:keepNext/>
      <w:keepLines/>
      <w:numPr>
        <w:ilvl w:val="4"/>
        <w:numId w:val="12"/>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8E20CD"/>
    <w:pPr>
      <w:keepNext/>
      <w:keepLines/>
      <w:numPr>
        <w:ilvl w:val="5"/>
        <w:numId w:val="12"/>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8E20CD"/>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E20CD"/>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E20CD"/>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A19"/>
    <w:pPr>
      <w:tabs>
        <w:tab w:val="center" w:pos="4320"/>
        <w:tab w:val="right" w:pos="8640"/>
      </w:tabs>
    </w:pPr>
  </w:style>
  <w:style w:type="character" w:customStyle="1" w:styleId="HeaderChar">
    <w:name w:val="Header Char"/>
    <w:basedOn w:val="DefaultParagraphFont"/>
    <w:link w:val="Header"/>
    <w:uiPriority w:val="99"/>
    <w:rsid w:val="00A67A19"/>
  </w:style>
  <w:style w:type="paragraph" w:styleId="Footer">
    <w:name w:val="footer"/>
    <w:basedOn w:val="Normal"/>
    <w:link w:val="FooterChar"/>
    <w:uiPriority w:val="99"/>
    <w:unhideWhenUsed/>
    <w:rsid w:val="00A67A19"/>
    <w:pPr>
      <w:tabs>
        <w:tab w:val="center" w:pos="4320"/>
        <w:tab w:val="right" w:pos="8640"/>
      </w:tabs>
    </w:pPr>
  </w:style>
  <w:style w:type="character" w:customStyle="1" w:styleId="FooterChar">
    <w:name w:val="Footer Char"/>
    <w:basedOn w:val="DefaultParagraphFont"/>
    <w:link w:val="Footer"/>
    <w:uiPriority w:val="99"/>
    <w:rsid w:val="00A67A19"/>
  </w:style>
  <w:style w:type="paragraph" w:styleId="BalloonText">
    <w:name w:val="Balloon Text"/>
    <w:basedOn w:val="Normal"/>
    <w:link w:val="BalloonTextChar"/>
    <w:uiPriority w:val="99"/>
    <w:semiHidden/>
    <w:unhideWhenUsed/>
    <w:rsid w:val="00A67A19"/>
    <w:rPr>
      <w:rFonts w:ascii="Lucida Grande" w:hAnsi="Lucida Grande" w:cs="Lucida Grande"/>
      <w:sz w:val="18"/>
      <w:szCs w:val="18"/>
    </w:rPr>
  </w:style>
  <w:style w:type="character" w:customStyle="1" w:styleId="BalloonTextChar">
    <w:name w:val="Balloon Text Char"/>
    <w:link w:val="BalloonText"/>
    <w:uiPriority w:val="99"/>
    <w:semiHidden/>
    <w:rsid w:val="00A67A19"/>
    <w:rPr>
      <w:rFonts w:ascii="Lucida Grande" w:hAnsi="Lucida Grande" w:cs="Lucida Grande"/>
      <w:sz w:val="18"/>
      <w:szCs w:val="18"/>
    </w:rPr>
  </w:style>
  <w:style w:type="character" w:styleId="Hyperlink">
    <w:name w:val="Hyperlink"/>
    <w:basedOn w:val="DefaultParagraphFont"/>
    <w:unhideWhenUsed/>
    <w:rsid w:val="001620F0"/>
    <w:rPr>
      <w:color w:val="0000FF"/>
      <w:u w:val="single"/>
    </w:rPr>
  </w:style>
  <w:style w:type="character" w:customStyle="1" w:styleId="apple-converted-space">
    <w:name w:val="apple-converted-space"/>
    <w:basedOn w:val="DefaultParagraphFont"/>
    <w:rsid w:val="001620F0"/>
  </w:style>
  <w:style w:type="character" w:customStyle="1" w:styleId="st1">
    <w:name w:val="st1"/>
    <w:basedOn w:val="DefaultParagraphFont"/>
    <w:rsid w:val="001620F0"/>
  </w:style>
  <w:style w:type="paragraph" w:styleId="ListParagraph">
    <w:name w:val="List Paragraph"/>
    <w:basedOn w:val="Normal"/>
    <w:uiPriority w:val="34"/>
    <w:qFormat/>
    <w:rsid w:val="002E599B"/>
    <w:pPr>
      <w:ind w:left="720"/>
      <w:contextualSpacing/>
    </w:pPr>
  </w:style>
  <w:style w:type="character" w:customStyle="1" w:styleId="Heading1Char">
    <w:name w:val="Heading 1 Char"/>
    <w:basedOn w:val="DefaultParagraphFont"/>
    <w:link w:val="Heading1"/>
    <w:uiPriority w:val="9"/>
    <w:rsid w:val="008E20C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8E20C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8E20C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8E20C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E20CD"/>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8E20CD"/>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8E20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E20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E20C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E20CD"/>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8E20C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E20C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8E20C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E20CD"/>
    <w:rPr>
      <w:color w:val="5A5A5A" w:themeColor="text1" w:themeTint="A5"/>
      <w:spacing w:val="10"/>
    </w:rPr>
  </w:style>
  <w:style w:type="character" w:styleId="Strong">
    <w:name w:val="Strong"/>
    <w:basedOn w:val="DefaultParagraphFont"/>
    <w:uiPriority w:val="22"/>
    <w:qFormat/>
    <w:rsid w:val="008E20CD"/>
    <w:rPr>
      <w:b/>
      <w:bCs/>
      <w:color w:val="000000" w:themeColor="text1"/>
    </w:rPr>
  </w:style>
  <w:style w:type="character" w:styleId="Emphasis">
    <w:name w:val="Emphasis"/>
    <w:basedOn w:val="DefaultParagraphFont"/>
    <w:uiPriority w:val="20"/>
    <w:qFormat/>
    <w:rsid w:val="008E20CD"/>
    <w:rPr>
      <w:i/>
      <w:iCs/>
      <w:color w:val="auto"/>
    </w:rPr>
  </w:style>
  <w:style w:type="paragraph" w:styleId="NoSpacing">
    <w:name w:val="No Spacing"/>
    <w:uiPriority w:val="1"/>
    <w:qFormat/>
    <w:rsid w:val="008E20CD"/>
    <w:pPr>
      <w:spacing w:after="0" w:line="240" w:lineRule="auto"/>
    </w:pPr>
  </w:style>
  <w:style w:type="paragraph" w:styleId="Quote">
    <w:name w:val="Quote"/>
    <w:basedOn w:val="Normal"/>
    <w:next w:val="Normal"/>
    <w:link w:val="QuoteChar"/>
    <w:uiPriority w:val="29"/>
    <w:qFormat/>
    <w:rsid w:val="008E20CD"/>
    <w:pPr>
      <w:spacing w:before="160"/>
      <w:ind w:left="720" w:right="720"/>
    </w:pPr>
    <w:rPr>
      <w:i/>
      <w:iCs/>
      <w:color w:val="000000" w:themeColor="text1"/>
    </w:rPr>
  </w:style>
  <w:style w:type="character" w:customStyle="1" w:styleId="QuoteChar">
    <w:name w:val="Quote Char"/>
    <w:basedOn w:val="DefaultParagraphFont"/>
    <w:link w:val="Quote"/>
    <w:uiPriority w:val="29"/>
    <w:rsid w:val="008E20CD"/>
    <w:rPr>
      <w:i/>
      <w:iCs/>
      <w:color w:val="000000" w:themeColor="text1"/>
    </w:rPr>
  </w:style>
  <w:style w:type="paragraph" w:styleId="IntenseQuote">
    <w:name w:val="Intense Quote"/>
    <w:basedOn w:val="Normal"/>
    <w:next w:val="Normal"/>
    <w:link w:val="IntenseQuoteChar"/>
    <w:uiPriority w:val="30"/>
    <w:qFormat/>
    <w:rsid w:val="008E20C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E20CD"/>
    <w:rPr>
      <w:color w:val="000000" w:themeColor="text1"/>
      <w:shd w:val="clear" w:color="auto" w:fill="F2F2F2" w:themeFill="background1" w:themeFillShade="F2"/>
    </w:rPr>
  </w:style>
  <w:style w:type="character" w:styleId="SubtleEmphasis">
    <w:name w:val="Subtle Emphasis"/>
    <w:basedOn w:val="DefaultParagraphFont"/>
    <w:uiPriority w:val="19"/>
    <w:qFormat/>
    <w:rsid w:val="008E20CD"/>
    <w:rPr>
      <w:i/>
      <w:iCs/>
      <w:color w:val="404040" w:themeColor="text1" w:themeTint="BF"/>
    </w:rPr>
  </w:style>
  <w:style w:type="character" w:styleId="IntenseEmphasis">
    <w:name w:val="Intense Emphasis"/>
    <w:basedOn w:val="DefaultParagraphFont"/>
    <w:uiPriority w:val="21"/>
    <w:qFormat/>
    <w:rsid w:val="008E20CD"/>
    <w:rPr>
      <w:b/>
      <w:bCs/>
      <w:i/>
      <w:iCs/>
      <w:caps/>
    </w:rPr>
  </w:style>
  <w:style w:type="character" w:styleId="SubtleReference">
    <w:name w:val="Subtle Reference"/>
    <w:basedOn w:val="DefaultParagraphFont"/>
    <w:uiPriority w:val="31"/>
    <w:qFormat/>
    <w:rsid w:val="008E20C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E20CD"/>
    <w:rPr>
      <w:b/>
      <w:bCs/>
      <w:smallCaps/>
      <w:u w:val="single"/>
    </w:rPr>
  </w:style>
  <w:style w:type="character" w:styleId="BookTitle">
    <w:name w:val="Book Title"/>
    <w:basedOn w:val="DefaultParagraphFont"/>
    <w:uiPriority w:val="33"/>
    <w:qFormat/>
    <w:rsid w:val="008E20CD"/>
    <w:rPr>
      <w:b w:val="0"/>
      <w:bCs w:val="0"/>
      <w:smallCaps/>
      <w:spacing w:val="5"/>
    </w:rPr>
  </w:style>
  <w:style w:type="paragraph" w:styleId="TOCHeading">
    <w:name w:val="TOC Heading"/>
    <w:basedOn w:val="Heading1"/>
    <w:next w:val="Normal"/>
    <w:uiPriority w:val="39"/>
    <w:semiHidden/>
    <w:unhideWhenUsed/>
    <w:qFormat/>
    <w:rsid w:val="008E20CD"/>
    <w:pPr>
      <w:outlineLvl w:val="9"/>
    </w:pPr>
  </w:style>
  <w:style w:type="paragraph" w:styleId="EndnoteText">
    <w:name w:val="endnote text"/>
    <w:basedOn w:val="Normal"/>
    <w:link w:val="EndnoteTextChar"/>
    <w:uiPriority w:val="99"/>
    <w:semiHidden/>
    <w:unhideWhenUsed/>
    <w:rsid w:val="00FD6D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6D07"/>
    <w:rPr>
      <w:sz w:val="20"/>
      <w:szCs w:val="20"/>
    </w:rPr>
  </w:style>
  <w:style w:type="character" w:styleId="EndnoteReference">
    <w:name w:val="endnote reference"/>
    <w:basedOn w:val="DefaultParagraphFont"/>
    <w:uiPriority w:val="99"/>
    <w:semiHidden/>
    <w:unhideWhenUsed/>
    <w:rsid w:val="00FD6D07"/>
    <w:rPr>
      <w:vertAlign w:val="superscript"/>
    </w:rPr>
  </w:style>
  <w:style w:type="paragraph" w:styleId="FootnoteText">
    <w:name w:val="footnote text"/>
    <w:basedOn w:val="Normal"/>
    <w:link w:val="FootnoteTextChar"/>
    <w:uiPriority w:val="99"/>
    <w:semiHidden/>
    <w:unhideWhenUsed/>
    <w:rsid w:val="00FD6D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D07"/>
    <w:rPr>
      <w:sz w:val="20"/>
      <w:szCs w:val="20"/>
    </w:rPr>
  </w:style>
  <w:style w:type="character" w:styleId="FootnoteReference">
    <w:name w:val="footnote reference"/>
    <w:basedOn w:val="DefaultParagraphFont"/>
    <w:uiPriority w:val="99"/>
    <w:semiHidden/>
    <w:unhideWhenUsed/>
    <w:rsid w:val="00FD6D07"/>
    <w:rPr>
      <w:vertAlign w:val="superscript"/>
    </w:rPr>
  </w:style>
  <w:style w:type="character" w:styleId="CommentReference">
    <w:name w:val="annotation reference"/>
    <w:basedOn w:val="DefaultParagraphFont"/>
    <w:uiPriority w:val="99"/>
    <w:semiHidden/>
    <w:unhideWhenUsed/>
    <w:rsid w:val="006A1858"/>
    <w:rPr>
      <w:sz w:val="16"/>
      <w:szCs w:val="16"/>
    </w:rPr>
  </w:style>
  <w:style w:type="paragraph" w:styleId="CommentText">
    <w:name w:val="annotation text"/>
    <w:basedOn w:val="Normal"/>
    <w:link w:val="CommentTextChar"/>
    <w:uiPriority w:val="99"/>
    <w:semiHidden/>
    <w:unhideWhenUsed/>
    <w:rsid w:val="006A1858"/>
    <w:pPr>
      <w:spacing w:line="240" w:lineRule="auto"/>
    </w:pPr>
    <w:rPr>
      <w:sz w:val="20"/>
      <w:szCs w:val="20"/>
    </w:rPr>
  </w:style>
  <w:style w:type="character" w:customStyle="1" w:styleId="CommentTextChar">
    <w:name w:val="Comment Text Char"/>
    <w:basedOn w:val="DefaultParagraphFont"/>
    <w:link w:val="CommentText"/>
    <w:uiPriority w:val="99"/>
    <w:semiHidden/>
    <w:rsid w:val="006A1858"/>
    <w:rPr>
      <w:sz w:val="20"/>
      <w:szCs w:val="20"/>
    </w:rPr>
  </w:style>
  <w:style w:type="paragraph" w:styleId="CommentSubject">
    <w:name w:val="annotation subject"/>
    <w:basedOn w:val="CommentText"/>
    <w:next w:val="CommentText"/>
    <w:link w:val="CommentSubjectChar"/>
    <w:uiPriority w:val="99"/>
    <w:semiHidden/>
    <w:unhideWhenUsed/>
    <w:rsid w:val="006A1858"/>
    <w:rPr>
      <w:b/>
      <w:bCs/>
    </w:rPr>
  </w:style>
  <w:style w:type="character" w:customStyle="1" w:styleId="CommentSubjectChar">
    <w:name w:val="Comment Subject Char"/>
    <w:basedOn w:val="CommentTextChar"/>
    <w:link w:val="CommentSubject"/>
    <w:uiPriority w:val="99"/>
    <w:semiHidden/>
    <w:rsid w:val="006A1858"/>
    <w:rPr>
      <w:b/>
      <w:bCs/>
      <w:sz w:val="20"/>
      <w:szCs w:val="20"/>
    </w:rPr>
  </w:style>
  <w:style w:type="paragraph" w:styleId="BodyText">
    <w:name w:val="Body Text"/>
    <w:basedOn w:val="Normal"/>
    <w:link w:val="BodyTextChar"/>
    <w:uiPriority w:val="1"/>
    <w:qFormat/>
    <w:rsid w:val="006732EF"/>
    <w:pPr>
      <w:widowControl w:val="0"/>
      <w:autoSpaceDE w:val="0"/>
      <w:autoSpaceDN w:val="0"/>
      <w:spacing w:after="0" w:line="240" w:lineRule="auto"/>
    </w:pPr>
    <w:rPr>
      <w:rFonts w:ascii="Calibri" w:eastAsia="Calibri" w:hAnsi="Calibri" w:cs="Calibri"/>
      <w:lang w:val="el-GR" w:eastAsia="el-GR" w:bidi="el-GR"/>
    </w:rPr>
  </w:style>
  <w:style w:type="character" w:customStyle="1" w:styleId="BodyTextChar">
    <w:name w:val="Body Text Char"/>
    <w:basedOn w:val="DefaultParagraphFont"/>
    <w:link w:val="BodyText"/>
    <w:uiPriority w:val="1"/>
    <w:rsid w:val="006732EF"/>
    <w:rPr>
      <w:rFonts w:ascii="Calibri" w:eastAsia="Calibri" w:hAnsi="Calibri" w:cs="Calibri"/>
      <w:lang w:val="el-GR"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703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llenicbank.com/sk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9573\Desktop\Press%20Release%20template%20August%202014%20FI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D1766-3FEC-48B0-848E-9D51A544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 Release template August 2014 FINAL</Template>
  <TotalTime>8</TotalTime>
  <Pages>4</Pages>
  <Words>1131</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PANDORA\OGILVY</Company>
  <LinksUpToDate>false</LinksUpToDate>
  <CharactersWithSpaces>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g.sklavos@hellenicbank.com</dc:creator>
  <cp:lastModifiedBy>Sklavos George</cp:lastModifiedBy>
  <cp:revision>3</cp:revision>
  <cp:lastPrinted>2017-03-10T12:39:00Z</cp:lastPrinted>
  <dcterms:created xsi:type="dcterms:W3CDTF">2018-09-03T14:03:00Z</dcterms:created>
  <dcterms:modified xsi:type="dcterms:W3CDTF">2018-09-03T14:09:00Z</dcterms:modified>
</cp:coreProperties>
</file>